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83B8" w14:textId="77777777" w:rsidR="00272F69" w:rsidRDefault="00272F69" w:rsidP="00694496">
      <w:pPr>
        <w:pStyle w:val="Heading1"/>
        <w:jc w:val="both"/>
        <w:rPr>
          <w:rFonts w:ascii="DIN-Regular" w:hAnsi="DIN-Regular"/>
          <w:sz w:val="22"/>
        </w:rPr>
      </w:pPr>
      <w:bookmarkStart w:id="0" w:name="_Toc370999795"/>
      <w:r w:rsidRPr="00272F69">
        <w:rPr>
          <w:color w:val="auto"/>
        </w:rPr>
        <w:t>UTS POSITION DESCRIPTION</w:t>
      </w:r>
      <w:bookmarkEnd w:id="0"/>
      <w:r w:rsidRPr="00272F69">
        <w:rPr>
          <w:color w:val="auto"/>
        </w:rPr>
        <w:t xml:space="preserve"> </w:t>
      </w:r>
      <w:r w:rsidR="00B32FE1">
        <w:rPr>
          <w:color w:val="auto"/>
        </w:rPr>
        <w:tab/>
      </w:r>
      <w:r w:rsidR="00B32FE1">
        <w:rPr>
          <w:color w:val="auto"/>
        </w:rPr>
        <w:tab/>
      </w:r>
      <w:r w:rsidR="00B32FE1">
        <w:rPr>
          <w:color w:val="auto"/>
        </w:rPr>
        <w:tab/>
      </w:r>
      <w:r w:rsidR="00CF055A">
        <w:rPr>
          <w:rFonts w:ascii="DIN-Regular" w:hAnsi="DIN-Regular"/>
          <w:noProof/>
          <w:sz w:val="22"/>
        </w:rPr>
        <w:object w:dxaOrig="3330" w:dyaOrig="735" w14:anchorId="5FEB0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6.85pt;height:34.2pt;mso-width-percent:0;mso-height-percent:0;mso-width-percent:0;mso-height-percent:0" o:ole="" fillcolor="window">
            <v:imagedata r:id="rId8" o:title=""/>
          </v:shape>
          <o:OLEObject Type="Embed" ProgID="PhotoDeluxeBusiness.Image.1" ShapeID="_x0000_i1025" DrawAspect="Content" ObjectID="_1602053305" r:id="rId9">
            <o:FieldCodes>\s</o:FieldCodes>
          </o:OLEObject>
        </w:object>
      </w:r>
    </w:p>
    <w:p w14:paraId="3784FB97" w14:textId="77777777" w:rsidR="00207E2F" w:rsidRPr="00207E2F" w:rsidRDefault="00207E2F" w:rsidP="0069449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272F69" w14:paraId="45D8F816" w14:textId="77777777" w:rsidTr="002F1421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03B4B038" w14:textId="77777777" w:rsidR="00272F69" w:rsidRPr="00537AFF" w:rsidRDefault="00272F69" w:rsidP="00694496">
            <w:pPr>
              <w:pStyle w:val="Bodycopy"/>
              <w:spacing w:after="0"/>
              <w:jc w:val="both"/>
              <w:rPr>
                <w:sz w:val="36"/>
                <w:szCs w:val="36"/>
              </w:rPr>
            </w:pPr>
            <w:r w:rsidRPr="00537AFF">
              <w:rPr>
                <w:color w:val="FFFFFF" w:themeColor="background1"/>
                <w:sz w:val="36"/>
                <w:szCs w:val="36"/>
              </w:rPr>
              <w:t>UTS: HUMAN RESOURCES</w:t>
            </w:r>
          </w:p>
        </w:tc>
      </w:tr>
    </w:tbl>
    <w:p w14:paraId="2FB2301F" w14:textId="77777777" w:rsidR="00B32FE1" w:rsidRDefault="00B32FE1" w:rsidP="00694496">
      <w:pPr>
        <w:pStyle w:val="Bodycopy"/>
        <w:tabs>
          <w:tab w:val="left" w:pos="1701"/>
          <w:tab w:val="left" w:pos="1843"/>
        </w:tabs>
        <w:spacing w:after="0"/>
        <w:jc w:val="both"/>
        <w:rPr>
          <w:b/>
          <w:bCs/>
        </w:rPr>
      </w:pPr>
    </w:p>
    <w:p w14:paraId="61ECDDB7" w14:textId="0E5FE82A" w:rsidR="00272F69" w:rsidRPr="00C64108" w:rsidRDefault="00272F69" w:rsidP="004168EA">
      <w:pPr>
        <w:pStyle w:val="Bodycopy"/>
        <w:tabs>
          <w:tab w:val="left" w:pos="1701"/>
        </w:tabs>
        <w:spacing w:after="0"/>
        <w:jc w:val="both"/>
        <w:rPr>
          <w:b/>
          <w:bCs/>
          <w:sz w:val="24"/>
          <w:szCs w:val="24"/>
        </w:rPr>
      </w:pPr>
      <w:r w:rsidRPr="00B32FE1">
        <w:rPr>
          <w:b/>
          <w:bCs/>
          <w:sz w:val="24"/>
          <w:szCs w:val="24"/>
        </w:rPr>
        <w:t>POSITION TITLE</w:t>
      </w:r>
      <w:r w:rsidR="00B32FE1">
        <w:rPr>
          <w:b/>
          <w:bCs/>
          <w:sz w:val="24"/>
          <w:szCs w:val="24"/>
        </w:rPr>
        <w:t>:</w:t>
      </w:r>
      <w:r w:rsidR="00B32FE1">
        <w:rPr>
          <w:b/>
          <w:bCs/>
          <w:sz w:val="24"/>
          <w:szCs w:val="24"/>
        </w:rPr>
        <w:tab/>
      </w:r>
      <w:r w:rsidR="000231E7" w:rsidRPr="00C64108">
        <w:rPr>
          <w:b/>
          <w:bCs/>
          <w:sz w:val="24"/>
          <w:szCs w:val="24"/>
        </w:rPr>
        <w:t xml:space="preserve">Indigenous </w:t>
      </w:r>
      <w:r w:rsidR="000231E7" w:rsidRPr="00C64108">
        <w:rPr>
          <w:b/>
          <w:sz w:val="22"/>
          <w:szCs w:val="22"/>
        </w:rPr>
        <w:t>Cadet</w:t>
      </w:r>
    </w:p>
    <w:p w14:paraId="5702A81F" w14:textId="77777777" w:rsidR="00B32FE1" w:rsidRPr="00C64108" w:rsidRDefault="00B32FE1" w:rsidP="00694496">
      <w:pPr>
        <w:pStyle w:val="Bodycopy"/>
        <w:tabs>
          <w:tab w:val="left" w:pos="1701"/>
          <w:tab w:val="left" w:pos="1843"/>
        </w:tabs>
        <w:spacing w:after="0"/>
        <w:jc w:val="both"/>
        <w:rPr>
          <w:rFonts w:cstheme="minorHAnsi"/>
          <w:b/>
          <w:color w:val="auto"/>
          <w:sz w:val="22"/>
          <w:szCs w:val="22"/>
        </w:rPr>
      </w:pPr>
      <w:r w:rsidRPr="00C64108">
        <w:rPr>
          <w:b/>
          <w:bCs/>
          <w:sz w:val="24"/>
          <w:szCs w:val="24"/>
        </w:rPr>
        <w:t>UNIT:</w:t>
      </w:r>
      <w:r w:rsidRPr="00C64108">
        <w:rPr>
          <w:b/>
          <w:bCs/>
          <w:sz w:val="24"/>
          <w:szCs w:val="24"/>
        </w:rPr>
        <w:tab/>
      </w:r>
      <w:r w:rsidR="00A36EF9" w:rsidRPr="00C64108">
        <w:rPr>
          <w:b/>
          <w:bCs/>
          <w:sz w:val="24"/>
          <w:szCs w:val="24"/>
        </w:rPr>
        <w:t xml:space="preserve">Jumbunna </w:t>
      </w:r>
      <w:r w:rsidRPr="00C64108">
        <w:rPr>
          <w:rFonts w:cstheme="minorHAnsi"/>
          <w:b/>
          <w:color w:val="auto"/>
          <w:sz w:val="22"/>
          <w:szCs w:val="22"/>
        </w:rPr>
        <w:t xml:space="preserve">Indigenous </w:t>
      </w:r>
      <w:r w:rsidR="00A36EF9" w:rsidRPr="00C64108">
        <w:rPr>
          <w:rFonts w:cstheme="minorHAnsi"/>
          <w:b/>
          <w:color w:val="auto"/>
          <w:sz w:val="22"/>
          <w:szCs w:val="22"/>
        </w:rPr>
        <w:t>Institute of Education and Research</w:t>
      </w:r>
    </w:p>
    <w:p w14:paraId="38E3CBFD" w14:textId="45BABAA1" w:rsidR="000702B2" w:rsidRPr="00C64108" w:rsidRDefault="000702B2" w:rsidP="00694496">
      <w:pPr>
        <w:pStyle w:val="Bodycopy"/>
        <w:tabs>
          <w:tab w:val="left" w:pos="1701"/>
          <w:tab w:val="left" w:pos="1843"/>
        </w:tabs>
        <w:spacing w:after="0"/>
        <w:jc w:val="both"/>
        <w:rPr>
          <w:rFonts w:cstheme="minorHAnsi"/>
          <w:b/>
          <w:color w:val="auto"/>
          <w:sz w:val="22"/>
          <w:szCs w:val="22"/>
        </w:rPr>
      </w:pPr>
      <w:r w:rsidRPr="00C64108">
        <w:rPr>
          <w:rFonts w:cstheme="minorHAnsi"/>
          <w:b/>
          <w:color w:val="auto"/>
          <w:sz w:val="22"/>
          <w:szCs w:val="22"/>
        </w:rPr>
        <w:t>LEVEL:</w:t>
      </w:r>
      <w:r w:rsidRPr="00C64108">
        <w:rPr>
          <w:rFonts w:cstheme="minorHAnsi"/>
          <w:b/>
          <w:color w:val="auto"/>
          <w:sz w:val="22"/>
          <w:szCs w:val="22"/>
        </w:rPr>
        <w:tab/>
        <w:t>HEW 4 or 5</w:t>
      </w:r>
      <w:r w:rsidR="00EB6662" w:rsidRPr="00C64108">
        <w:rPr>
          <w:rFonts w:cstheme="minorHAnsi"/>
          <w:b/>
          <w:color w:val="auto"/>
          <w:sz w:val="22"/>
          <w:szCs w:val="22"/>
        </w:rPr>
        <w:t xml:space="preserve"> </w:t>
      </w:r>
      <w:r w:rsidR="00EB6662" w:rsidRPr="00C64108">
        <w:rPr>
          <w:rFonts w:cstheme="minorHAnsi"/>
          <w:b/>
          <w:color w:val="auto"/>
          <w:sz w:val="22"/>
          <w:szCs w:val="22"/>
          <w:u w:val="single"/>
        </w:rPr>
        <w:t>or</w:t>
      </w:r>
      <w:r w:rsidR="00EB6662" w:rsidRPr="00C64108">
        <w:rPr>
          <w:rFonts w:cstheme="minorHAnsi"/>
          <w:b/>
          <w:color w:val="auto"/>
          <w:sz w:val="22"/>
          <w:szCs w:val="22"/>
        </w:rPr>
        <w:t xml:space="preserve"> Academic Level A</w:t>
      </w:r>
    </w:p>
    <w:p w14:paraId="161577D4" w14:textId="67562D25" w:rsidR="000702B2" w:rsidRPr="00C64108" w:rsidRDefault="000702B2" w:rsidP="00694496">
      <w:pPr>
        <w:pStyle w:val="Bodycopy"/>
        <w:tabs>
          <w:tab w:val="left" w:pos="1701"/>
          <w:tab w:val="left" w:pos="1843"/>
        </w:tabs>
        <w:spacing w:after="0"/>
        <w:jc w:val="both"/>
        <w:rPr>
          <w:b/>
          <w:sz w:val="24"/>
          <w:szCs w:val="24"/>
        </w:rPr>
      </w:pPr>
      <w:bookmarkStart w:id="1" w:name="_GoBack"/>
      <w:bookmarkEnd w:id="1"/>
    </w:p>
    <w:p w14:paraId="1BF883A8" w14:textId="77777777" w:rsidR="00272F69" w:rsidRPr="00C64108" w:rsidRDefault="00272F69" w:rsidP="00694496">
      <w:pPr>
        <w:pStyle w:val="Bodycopy"/>
        <w:spacing w:before="240" w:after="0"/>
        <w:jc w:val="both"/>
        <w:rPr>
          <w:b/>
          <w:sz w:val="22"/>
          <w:szCs w:val="22"/>
        </w:rPr>
      </w:pPr>
      <w:r w:rsidRPr="00C64108">
        <w:rPr>
          <w:b/>
          <w:sz w:val="22"/>
          <w:szCs w:val="22"/>
        </w:rPr>
        <w:t>POSITION PURPOSE</w:t>
      </w:r>
    </w:p>
    <w:p w14:paraId="27DF8811" w14:textId="7B5C52BF" w:rsidR="0010161C" w:rsidRPr="00C64108" w:rsidRDefault="00272F69" w:rsidP="00694496">
      <w:pPr>
        <w:jc w:val="both"/>
        <w:rPr>
          <w:rFonts w:cstheme="minorHAnsi"/>
          <w:lang w:val="en-US"/>
        </w:rPr>
      </w:pPr>
      <w:r w:rsidRPr="00C64108">
        <w:rPr>
          <w:rFonts w:cstheme="minorHAnsi"/>
          <w:lang w:val="en-US"/>
        </w:rPr>
        <w:t xml:space="preserve">The </w:t>
      </w:r>
      <w:r w:rsidR="000231E7" w:rsidRPr="00C64108">
        <w:rPr>
          <w:rFonts w:cstheme="minorHAnsi"/>
          <w:lang w:val="en-US"/>
        </w:rPr>
        <w:t>Indigenous Cadet</w:t>
      </w:r>
      <w:r w:rsidR="00D91053" w:rsidRPr="00C64108">
        <w:rPr>
          <w:rFonts w:cstheme="minorHAnsi"/>
          <w:lang w:val="en-US"/>
        </w:rPr>
        <w:t xml:space="preserve"> </w:t>
      </w:r>
      <w:r w:rsidR="004B2BD9" w:rsidRPr="00C64108">
        <w:rPr>
          <w:rFonts w:cstheme="minorHAnsi"/>
          <w:lang w:val="en-US"/>
        </w:rPr>
        <w:t xml:space="preserve">works </w:t>
      </w:r>
      <w:r w:rsidR="00A15133" w:rsidRPr="00C64108">
        <w:rPr>
          <w:rFonts w:cstheme="minorHAnsi"/>
          <w:lang w:val="en-US"/>
        </w:rPr>
        <w:t>as part of</w:t>
      </w:r>
      <w:r w:rsidR="004B2BD9" w:rsidRPr="00C64108">
        <w:rPr>
          <w:rFonts w:cstheme="minorHAnsi"/>
          <w:lang w:val="en-US"/>
        </w:rPr>
        <w:t xml:space="preserve"> </w:t>
      </w:r>
      <w:r w:rsidR="00A15133" w:rsidRPr="00C64108">
        <w:rPr>
          <w:rFonts w:cstheme="minorHAnsi"/>
          <w:lang w:val="en-US"/>
        </w:rPr>
        <w:t xml:space="preserve">the </w:t>
      </w:r>
      <w:proofErr w:type="spellStart"/>
      <w:r w:rsidR="004B2BD9" w:rsidRPr="00C64108">
        <w:rPr>
          <w:rFonts w:cstheme="minorHAnsi"/>
          <w:lang w:val="en-US"/>
        </w:rPr>
        <w:t>Jumbunna</w:t>
      </w:r>
      <w:proofErr w:type="spellEnd"/>
      <w:r w:rsidR="004B2BD9" w:rsidRPr="00C64108">
        <w:rPr>
          <w:rFonts w:cstheme="minorHAnsi"/>
          <w:lang w:val="en-US"/>
        </w:rPr>
        <w:t xml:space="preserve"> Learning </w:t>
      </w:r>
      <w:r w:rsidR="00A15133" w:rsidRPr="00C64108">
        <w:rPr>
          <w:rFonts w:cstheme="minorHAnsi"/>
          <w:lang w:val="en-US"/>
        </w:rPr>
        <w:t>Development (LD) team</w:t>
      </w:r>
      <w:r w:rsidR="004B2BD9" w:rsidRPr="00C64108">
        <w:rPr>
          <w:rFonts w:cstheme="minorHAnsi"/>
          <w:lang w:val="en-US"/>
        </w:rPr>
        <w:t xml:space="preserve"> to provide</w:t>
      </w:r>
      <w:r w:rsidRPr="00C64108">
        <w:rPr>
          <w:rFonts w:cstheme="minorHAnsi"/>
          <w:lang w:val="en-US"/>
        </w:rPr>
        <w:t xml:space="preserve"> supplementary </w:t>
      </w:r>
      <w:r w:rsidR="002A1E33" w:rsidRPr="00C64108">
        <w:rPr>
          <w:rFonts w:cstheme="minorHAnsi"/>
          <w:lang w:val="en-US"/>
        </w:rPr>
        <w:t>and enabling tuition</w:t>
      </w:r>
      <w:r w:rsidR="005F0016" w:rsidRPr="00C64108">
        <w:rPr>
          <w:rFonts w:cstheme="minorHAnsi"/>
          <w:lang w:val="en-US"/>
        </w:rPr>
        <w:t xml:space="preserve"> and mentoring</w:t>
      </w:r>
      <w:r w:rsidRPr="00C64108">
        <w:rPr>
          <w:rFonts w:cstheme="minorHAnsi"/>
          <w:lang w:val="en-US"/>
        </w:rPr>
        <w:t xml:space="preserve"> to Aboriginal and/or Torres Strait Islander students studying at UTS</w:t>
      </w:r>
      <w:r w:rsidR="00D91053" w:rsidRPr="00C64108">
        <w:rPr>
          <w:rFonts w:cstheme="minorHAnsi"/>
          <w:lang w:val="en-US"/>
        </w:rPr>
        <w:t xml:space="preserve"> with support and guidance from </w:t>
      </w:r>
      <w:r w:rsidR="00A15133" w:rsidRPr="00C64108">
        <w:rPr>
          <w:rFonts w:cstheme="minorHAnsi"/>
          <w:lang w:val="en-US"/>
        </w:rPr>
        <w:t>L</w:t>
      </w:r>
      <w:r w:rsidR="005F0016" w:rsidRPr="00C64108">
        <w:rPr>
          <w:rFonts w:cstheme="minorHAnsi"/>
          <w:lang w:val="en-US"/>
        </w:rPr>
        <w:t xml:space="preserve">earning </w:t>
      </w:r>
      <w:proofErr w:type="spellStart"/>
      <w:r w:rsidR="00A15133" w:rsidRPr="00C64108">
        <w:rPr>
          <w:rFonts w:cstheme="minorHAnsi"/>
          <w:lang w:val="en-US"/>
        </w:rPr>
        <w:t>D</w:t>
      </w:r>
      <w:r w:rsidR="005F0016" w:rsidRPr="00C64108">
        <w:rPr>
          <w:rFonts w:cstheme="minorHAnsi"/>
          <w:lang w:val="en-US"/>
        </w:rPr>
        <w:t>evelopoment</w:t>
      </w:r>
      <w:proofErr w:type="spellEnd"/>
      <w:r w:rsidR="005F0016" w:rsidRPr="00C64108">
        <w:rPr>
          <w:rFonts w:cstheme="minorHAnsi"/>
          <w:lang w:val="en-US"/>
        </w:rPr>
        <w:t xml:space="preserve"> (LD) </w:t>
      </w:r>
      <w:r w:rsidR="00D91053" w:rsidRPr="00C64108">
        <w:rPr>
          <w:rFonts w:cstheme="minorHAnsi"/>
          <w:lang w:val="en-US"/>
        </w:rPr>
        <w:t>senior academic staff</w:t>
      </w:r>
      <w:r w:rsidRPr="00C64108">
        <w:rPr>
          <w:rFonts w:cstheme="minorHAnsi"/>
          <w:lang w:val="en-US"/>
        </w:rPr>
        <w:t xml:space="preserve">.  </w:t>
      </w:r>
      <w:r w:rsidR="000231E7" w:rsidRPr="00C64108">
        <w:rPr>
          <w:rFonts w:cstheme="minorHAnsi"/>
          <w:lang w:val="en-US"/>
        </w:rPr>
        <w:t xml:space="preserve">The Indigenous Cadet may also be involved in research activities </w:t>
      </w:r>
      <w:r w:rsidR="005F0016" w:rsidRPr="00C64108">
        <w:rPr>
          <w:rFonts w:cstheme="minorHAnsi"/>
          <w:lang w:val="en-US"/>
        </w:rPr>
        <w:t xml:space="preserve">with a mentor in </w:t>
      </w:r>
      <w:proofErr w:type="spellStart"/>
      <w:r w:rsidR="005F0016" w:rsidRPr="00C64108">
        <w:rPr>
          <w:rFonts w:cstheme="minorHAnsi"/>
          <w:lang w:val="en-US"/>
        </w:rPr>
        <w:t>Jumbuna</w:t>
      </w:r>
      <w:proofErr w:type="spellEnd"/>
      <w:r w:rsidR="005F0016" w:rsidRPr="00C64108">
        <w:rPr>
          <w:rFonts w:cstheme="minorHAnsi"/>
          <w:lang w:val="en-US"/>
        </w:rPr>
        <w:t xml:space="preserve"> Indigenous Institute of Education and Research or one of the F</w:t>
      </w:r>
      <w:r w:rsidR="0010161C" w:rsidRPr="00C64108">
        <w:rPr>
          <w:rFonts w:cstheme="minorHAnsi"/>
          <w:lang w:val="en-US"/>
        </w:rPr>
        <w:t>aculties</w:t>
      </w:r>
      <w:r w:rsidR="00A36EF9" w:rsidRPr="00C64108">
        <w:rPr>
          <w:rFonts w:cstheme="minorHAnsi"/>
          <w:lang w:val="en-US"/>
        </w:rPr>
        <w:t>.</w:t>
      </w:r>
      <w:r w:rsidR="0010161C" w:rsidRPr="00C64108">
        <w:rPr>
          <w:rFonts w:cstheme="minorHAnsi"/>
          <w:lang w:val="en-US"/>
        </w:rPr>
        <w:t xml:space="preserve"> </w:t>
      </w:r>
    </w:p>
    <w:p w14:paraId="4573CB51" w14:textId="77777777" w:rsidR="0010161C" w:rsidRPr="00C64108" w:rsidRDefault="0010161C" w:rsidP="00694496">
      <w:pPr>
        <w:jc w:val="both"/>
        <w:rPr>
          <w:rFonts w:cstheme="minorHAnsi"/>
          <w:lang w:val="en-US"/>
        </w:rPr>
      </w:pPr>
    </w:p>
    <w:p w14:paraId="064BC5C9" w14:textId="2101D8C0" w:rsidR="00272F69" w:rsidRPr="00C64108" w:rsidRDefault="00272F69" w:rsidP="00694496">
      <w:pPr>
        <w:jc w:val="both"/>
        <w:rPr>
          <w:rFonts w:cstheme="minorHAnsi"/>
          <w:lang w:val="en-US"/>
        </w:rPr>
      </w:pPr>
      <w:r w:rsidRPr="00C64108">
        <w:rPr>
          <w:rFonts w:cstheme="minorHAnsi"/>
          <w:lang w:val="en-US"/>
        </w:rPr>
        <w:t xml:space="preserve">The </w:t>
      </w:r>
      <w:r w:rsidR="000231E7" w:rsidRPr="00C64108">
        <w:rPr>
          <w:rFonts w:cstheme="minorHAnsi"/>
          <w:lang w:val="en-US"/>
        </w:rPr>
        <w:t xml:space="preserve">Indigenous Cadet </w:t>
      </w:r>
      <w:r w:rsidRPr="00C64108">
        <w:rPr>
          <w:rFonts w:cstheme="minorHAnsi"/>
          <w:lang w:val="en-US"/>
        </w:rPr>
        <w:t xml:space="preserve">works with students, the </w:t>
      </w:r>
      <w:r w:rsidR="00A15133" w:rsidRPr="00C64108">
        <w:rPr>
          <w:rFonts w:cstheme="minorHAnsi"/>
          <w:lang w:val="en-US"/>
        </w:rPr>
        <w:t xml:space="preserve">Deputy Director, </w:t>
      </w:r>
      <w:r w:rsidRPr="00C64108">
        <w:rPr>
          <w:rFonts w:cstheme="minorHAnsi"/>
          <w:lang w:val="en-US"/>
        </w:rPr>
        <w:t>Learning Development, the Coordinator</w:t>
      </w:r>
      <w:r w:rsidR="0010161C" w:rsidRPr="00C64108">
        <w:rPr>
          <w:rFonts w:cstheme="minorHAnsi"/>
          <w:lang w:val="en-US"/>
        </w:rPr>
        <w:t xml:space="preserve"> </w:t>
      </w:r>
      <w:proofErr w:type="spellStart"/>
      <w:r w:rsidR="0010161C" w:rsidRPr="00C64108">
        <w:rPr>
          <w:rFonts w:cstheme="minorHAnsi"/>
          <w:lang w:val="en-US"/>
        </w:rPr>
        <w:t>Unistart</w:t>
      </w:r>
      <w:proofErr w:type="spellEnd"/>
      <w:r w:rsidR="0010161C" w:rsidRPr="00C64108">
        <w:rPr>
          <w:rFonts w:cstheme="minorHAnsi"/>
          <w:lang w:val="en-US"/>
        </w:rPr>
        <w:t xml:space="preserve"> Enabling Program</w:t>
      </w:r>
      <w:r w:rsidRPr="00C64108">
        <w:rPr>
          <w:rFonts w:cstheme="minorHAnsi"/>
          <w:lang w:val="en-US"/>
        </w:rPr>
        <w:t xml:space="preserve">, </w:t>
      </w:r>
      <w:r w:rsidR="002A1E33" w:rsidRPr="00C64108">
        <w:rPr>
          <w:rFonts w:cstheme="minorHAnsi"/>
          <w:lang w:val="en-US"/>
        </w:rPr>
        <w:t xml:space="preserve">Learning </w:t>
      </w:r>
      <w:r w:rsidR="00A15133" w:rsidRPr="00C64108">
        <w:rPr>
          <w:rFonts w:cstheme="minorHAnsi"/>
          <w:lang w:val="en-US"/>
        </w:rPr>
        <w:t>Development academics</w:t>
      </w:r>
      <w:r w:rsidR="002A1E33" w:rsidRPr="00C64108">
        <w:rPr>
          <w:rFonts w:cstheme="minorHAnsi"/>
          <w:lang w:val="en-US"/>
        </w:rPr>
        <w:t xml:space="preserve">, </w:t>
      </w:r>
      <w:r w:rsidRPr="00C64108">
        <w:rPr>
          <w:rFonts w:cstheme="minorHAnsi"/>
          <w:lang w:val="en-US"/>
        </w:rPr>
        <w:t xml:space="preserve">Indigenous Student Services Officers, other UTS: </w:t>
      </w:r>
      <w:proofErr w:type="spellStart"/>
      <w:r w:rsidRPr="00C64108">
        <w:rPr>
          <w:rFonts w:cstheme="minorHAnsi"/>
          <w:lang w:val="en-US"/>
        </w:rPr>
        <w:t>Jumbunna</w:t>
      </w:r>
      <w:proofErr w:type="spellEnd"/>
      <w:r w:rsidRPr="00C64108">
        <w:rPr>
          <w:rFonts w:cstheme="minorHAnsi"/>
          <w:lang w:val="en-US"/>
        </w:rPr>
        <w:t xml:space="preserve"> staff an</w:t>
      </w:r>
      <w:r w:rsidR="005F0016" w:rsidRPr="00C64108">
        <w:rPr>
          <w:rFonts w:cstheme="minorHAnsi"/>
          <w:lang w:val="en-US"/>
        </w:rPr>
        <w:t>d F</w:t>
      </w:r>
      <w:r w:rsidRPr="00C64108">
        <w:rPr>
          <w:rFonts w:cstheme="minorHAnsi"/>
          <w:lang w:val="en-US"/>
        </w:rPr>
        <w:t xml:space="preserve">aculty staff, as necessary, to </w:t>
      </w:r>
      <w:r w:rsidR="005F0016" w:rsidRPr="00C64108">
        <w:rPr>
          <w:rFonts w:cstheme="minorHAnsi"/>
          <w:lang w:val="en-US"/>
        </w:rPr>
        <w:t xml:space="preserve">develop </w:t>
      </w:r>
      <w:r w:rsidR="004B2BD9" w:rsidRPr="00C64108">
        <w:rPr>
          <w:rFonts w:cstheme="minorHAnsi"/>
          <w:lang w:val="en-US"/>
        </w:rPr>
        <w:t>academic</w:t>
      </w:r>
      <w:r w:rsidR="005F0016" w:rsidRPr="00C64108">
        <w:rPr>
          <w:rFonts w:cstheme="minorHAnsi"/>
          <w:lang w:val="en-US"/>
        </w:rPr>
        <w:t xml:space="preserve"> and professional administrative skills that</w:t>
      </w:r>
      <w:r w:rsidR="004B2BD9" w:rsidRPr="00C64108">
        <w:rPr>
          <w:rFonts w:cstheme="minorHAnsi"/>
          <w:lang w:val="en-US"/>
        </w:rPr>
        <w:t xml:space="preserve"> can </w:t>
      </w:r>
      <w:r w:rsidRPr="00C64108">
        <w:rPr>
          <w:rFonts w:cstheme="minorHAnsi"/>
          <w:lang w:val="en-US"/>
        </w:rPr>
        <w:t>contribute to Indigenous student success, retention, and completion rates.</w:t>
      </w:r>
    </w:p>
    <w:p w14:paraId="23EF5DF4" w14:textId="77777777" w:rsidR="00272F69" w:rsidRPr="00C64108" w:rsidRDefault="00272F69" w:rsidP="00694496">
      <w:pPr>
        <w:pStyle w:val="Bodycopy"/>
        <w:spacing w:before="240" w:after="0"/>
        <w:jc w:val="both"/>
        <w:rPr>
          <w:b/>
          <w:sz w:val="22"/>
          <w:szCs w:val="22"/>
        </w:rPr>
      </w:pPr>
      <w:r w:rsidRPr="00C64108">
        <w:rPr>
          <w:b/>
          <w:sz w:val="22"/>
          <w:szCs w:val="22"/>
        </w:rPr>
        <w:t>DIMENSIONS</w:t>
      </w:r>
    </w:p>
    <w:p w14:paraId="30F41A61" w14:textId="0281561C" w:rsidR="00272F69" w:rsidRPr="00C64108" w:rsidRDefault="00272F69" w:rsidP="00694496">
      <w:pPr>
        <w:pStyle w:val="BodyTextIndent2"/>
        <w:ind w:left="0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C64108">
        <w:rPr>
          <w:rFonts w:asciiTheme="minorHAnsi" w:hAnsiTheme="minorHAnsi" w:cstheme="minorHAnsi"/>
          <w:i w:val="0"/>
          <w:sz w:val="20"/>
          <w:szCs w:val="20"/>
        </w:rPr>
        <w:t>UTS is comm</w:t>
      </w:r>
      <w:r w:rsidR="005F0016" w:rsidRPr="00C64108">
        <w:rPr>
          <w:rFonts w:asciiTheme="minorHAnsi" w:hAnsiTheme="minorHAnsi" w:cstheme="minorHAnsi"/>
          <w:i w:val="0"/>
          <w:sz w:val="20"/>
          <w:szCs w:val="20"/>
        </w:rPr>
        <w:t>itted to the principle of self-d</w:t>
      </w:r>
      <w:r w:rsidRPr="00C64108">
        <w:rPr>
          <w:rFonts w:asciiTheme="minorHAnsi" w:hAnsiTheme="minorHAnsi" w:cstheme="minorHAnsi"/>
          <w:i w:val="0"/>
          <w:sz w:val="20"/>
          <w:szCs w:val="20"/>
        </w:rPr>
        <w:t>eterminati</w:t>
      </w:r>
      <w:r w:rsidR="005F0016" w:rsidRPr="00C64108">
        <w:rPr>
          <w:rFonts w:asciiTheme="minorHAnsi" w:hAnsiTheme="minorHAnsi" w:cstheme="minorHAnsi"/>
          <w:i w:val="0"/>
          <w:sz w:val="20"/>
          <w:szCs w:val="20"/>
        </w:rPr>
        <w:t>on for Indigenous people. Self-d</w:t>
      </w:r>
      <w:r w:rsidRPr="00C64108">
        <w:rPr>
          <w:rFonts w:asciiTheme="minorHAnsi" w:hAnsiTheme="minorHAnsi" w:cstheme="minorHAnsi"/>
          <w:i w:val="0"/>
          <w:sz w:val="20"/>
          <w:szCs w:val="20"/>
        </w:rPr>
        <w:t xml:space="preserve">etermination being the internationally recognised right of Indigenous peoples to control their own affairs, maintain their culture and heritage and determine their future. </w:t>
      </w:r>
    </w:p>
    <w:p w14:paraId="1FA4D2AF" w14:textId="77777777" w:rsidR="00272F69" w:rsidRPr="00C64108" w:rsidRDefault="00272F69" w:rsidP="00694496">
      <w:pPr>
        <w:pStyle w:val="BodyTextIndent2"/>
        <w:ind w:left="0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14:paraId="11333614" w14:textId="2AA80291" w:rsidR="00272F69" w:rsidRPr="00C64108" w:rsidRDefault="00272F69" w:rsidP="00694496">
      <w:pPr>
        <w:pStyle w:val="BodyTextIndent2"/>
        <w:ind w:left="0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C64108">
        <w:rPr>
          <w:rFonts w:asciiTheme="minorHAnsi" w:hAnsiTheme="minorHAnsi" w:cstheme="minorHAnsi"/>
          <w:i w:val="0"/>
          <w:sz w:val="20"/>
          <w:szCs w:val="20"/>
        </w:rPr>
        <w:t xml:space="preserve">UTS acknowledges Indigenous Australians as the original Australians and ongoing custodians of “Country” who occupy a unique place within Australian society and subsequently within UTS. </w:t>
      </w:r>
      <w:proofErr w:type="gramStart"/>
      <w:r w:rsidRPr="00C64108">
        <w:rPr>
          <w:rFonts w:asciiTheme="minorHAnsi" w:hAnsiTheme="minorHAnsi" w:cstheme="minorHAnsi"/>
          <w:i w:val="0"/>
          <w:sz w:val="20"/>
          <w:szCs w:val="20"/>
        </w:rPr>
        <w:t>Therefore</w:t>
      </w:r>
      <w:proofErr w:type="gramEnd"/>
      <w:r w:rsidRPr="00C64108">
        <w:rPr>
          <w:rFonts w:asciiTheme="minorHAnsi" w:hAnsiTheme="minorHAnsi" w:cstheme="minorHAnsi"/>
          <w:i w:val="0"/>
          <w:sz w:val="20"/>
          <w:szCs w:val="20"/>
        </w:rPr>
        <w:t xml:space="preserve"> UTS seeks to develop an institutional identity</w:t>
      </w:r>
      <w:r w:rsidR="00245117" w:rsidRPr="00C64108">
        <w:rPr>
          <w:rFonts w:asciiTheme="minorHAnsi" w:hAnsiTheme="minorHAnsi" w:cstheme="minorHAnsi"/>
          <w:i w:val="0"/>
          <w:sz w:val="20"/>
          <w:szCs w:val="20"/>
        </w:rPr>
        <w:t>,</w:t>
      </w:r>
      <w:r w:rsidRPr="00C64108">
        <w:rPr>
          <w:rFonts w:asciiTheme="minorHAnsi" w:hAnsiTheme="minorHAnsi" w:cstheme="minorHAnsi"/>
          <w:i w:val="0"/>
          <w:sz w:val="20"/>
          <w:szCs w:val="20"/>
        </w:rPr>
        <w:t xml:space="preserve"> which takes pride in and actively seeks to identify with Indigenous Australians.</w:t>
      </w:r>
    </w:p>
    <w:p w14:paraId="74AE6113" w14:textId="77777777" w:rsidR="00272F69" w:rsidRPr="00C64108" w:rsidRDefault="00272F69" w:rsidP="00694496">
      <w:pPr>
        <w:pStyle w:val="BodyTextIndent2"/>
        <w:ind w:left="0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14:paraId="60CEFE80" w14:textId="0FBCF8D9" w:rsidR="00272F69" w:rsidRPr="00C64108" w:rsidRDefault="00272F69" w:rsidP="00694496">
      <w:pPr>
        <w:pStyle w:val="BodyTextIndent2"/>
        <w:ind w:left="0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C64108">
        <w:rPr>
          <w:rFonts w:asciiTheme="minorHAnsi" w:hAnsiTheme="minorHAnsi" w:cstheme="minorHAnsi"/>
          <w:i w:val="0"/>
          <w:sz w:val="20"/>
          <w:szCs w:val="20"/>
        </w:rPr>
        <w:t xml:space="preserve">UTS is committed to the achievement of educational outcomes for Indigenous Australians that are equal to those of other Australian students. </w:t>
      </w:r>
      <w:r w:rsidR="00B32FE1" w:rsidRPr="00C64108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C64108">
        <w:rPr>
          <w:rFonts w:asciiTheme="minorHAnsi" w:hAnsiTheme="minorHAnsi" w:cstheme="minorHAnsi"/>
          <w:i w:val="0"/>
          <w:sz w:val="20"/>
          <w:szCs w:val="20"/>
        </w:rPr>
        <w:t xml:space="preserve">UTS endorses the principle of equity for Indigenous peoples. Consequently, UTS believes that developing and delivering appropriate and effective educational </w:t>
      </w:r>
      <w:r w:rsidR="00245117" w:rsidRPr="00C64108">
        <w:rPr>
          <w:rFonts w:asciiTheme="minorHAnsi" w:hAnsiTheme="minorHAnsi" w:cstheme="minorHAnsi"/>
          <w:i w:val="0"/>
          <w:sz w:val="20"/>
          <w:szCs w:val="20"/>
        </w:rPr>
        <w:t xml:space="preserve">and employment </w:t>
      </w:r>
      <w:r w:rsidRPr="00C64108">
        <w:rPr>
          <w:rFonts w:asciiTheme="minorHAnsi" w:hAnsiTheme="minorHAnsi" w:cstheme="minorHAnsi"/>
          <w:i w:val="0"/>
          <w:sz w:val="20"/>
          <w:szCs w:val="20"/>
        </w:rPr>
        <w:t xml:space="preserve">services for Indigenous students </w:t>
      </w:r>
      <w:r w:rsidR="00245117" w:rsidRPr="00C64108">
        <w:rPr>
          <w:rFonts w:asciiTheme="minorHAnsi" w:hAnsiTheme="minorHAnsi" w:cstheme="minorHAnsi"/>
          <w:i w:val="0"/>
          <w:sz w:val="20"/>
          <w:szCs w:val="20"/>
        </w:rPr>
        <w:t>are essential for their future employment aspirations.</w:t>
      </w:r>
    </w:p>
    <w:p w14:paraId="00066439" w14:textId="77777777" w:rsidR="00272F69" w:rsidRPr="00C64108" w:rsidRDefault="00272F69" w:rsidP="00694496">
      <w:pPr>
        <w:pStyle w:val="Bodycopy"/>
        <w:spacing w:before="240" w:after="0"/>
        <w:jc w:val="both"/>
        <w:rPr>
          <w:b/>
          <w:sz w:val="22"/>
          <w:szCs w:val="22"/>
        </w:rPr>
      </w:pPr>
      <w:r w:rsidRPr="00C64108">
        <w:rPr>
          <w:b/>
          <w:sz w:val="22"/>
          <w:szCs w:val="22"/>
        </w:rPr>
        <w:t>RELATIONSHIPS</w:t>
      </w:r>
    </w:p>
    <w:p w14:paraId="103F8B84" w14:textId="77777777" w:rsidR="00B32FE1" w:rsidRPr="00C64108" w:rsidRDefault="00B32FE1" w:rsidP="00694496">
      <w:pPr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C64108">
        <w:rPr>
          <w:rFonts w:cstheme="minorHAnsi"/>
          <w:b/>
          <w:lang w:val="en-US"/>
        </w:rPr>
        <w:t>Supervision</w:t>
      </w:r>
    </w:p>
    <w:p w14:paraId="162D454E" w14:textId="77777777" w:rsidR="00245117" w:rsidRPr="00C64108" w:rsidRDefault="00272F69" w:rsidP="0069449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C64108">
        <w:rPr>
          <w:rFonts w:cstheme="minorHAnsi"/>
          <w:lang w:val="en-US"/>
        </w:rPr>
        <w:t xml:space="preserve">The </w:t>
      </w:r>
      <w:r w:rsidR="0010161C" w:rsidRPr="00C64108">
        <w:rPr>
          <w:rFonts w:cstheme="minorHAnsi"/>
          <w:lang w:val="en-US"/>
        </w:rPr>
        <w:t xml:space="preserve">Indigenous Cadet </w:t>
      </w:r>
      <w:r w:rsidR="004B2BD9" w:rsidRPr="00C64108">
        <w:rPr>
          <w:rFonts w:cstheme="minorHAnsi"/>
          <w:lang w:val="en-US"/>
        </w:rPr>
        <w:t>is supervised by</w:t>
      </w:r>
      <w:r w:rsidRPr="00C64108">
        <w:rPr>
          <w:rFonts w:cstheme="minorHAnsi"/>
          <w:lang w:val="en-US"/>
        </w:rPr>
        <w:t xml:space="preserve"> the </w:t>
      </w:r>
      <w:r w:rsidR="00A15133" w:rsidRPr="00C64108">
        <w:rPr>
          <w:rFonts w:cstheme="minorHAnsi"/>
          <w:lang w:val="en-US"/>
        </w:rPr>
        <w:t>Deputy Director</w:t>
      </w:r>
      <w:r w:rsidRPr="00C64108">
        <w:rPr>
          <w:rFonts w:cstheme="minorHAnsi"/>
          <w:lang w:val="en-US"/>
        </w:rPr>
        <w:t>, Learning Development</w:t>
      </w:r>
      <w:r w:rsidR="005C00EF" w:rsidRPr="00C64108">
        <w:rPr>
          <w:rFonts w:cstheme="minorHAnsi"/>
          <w:lang w:val="en-US"/>
        </w:rPr>
        <w:t xml:space="preserve"> and receives support and guidance from more senior Learning </w:t>
      </w:r>
      <w:r w:rsidR="00A15133" w:rsidRPr="00C64108">
        <w:rPr>
          <w:rFonts w:cstheme="minorHAnsi"/>
          <w:lang w:val="en-US"/>
        </w:rPr>
        <w:t>Development academics</w:t>
      </w:r>
      <w:r w:rsidRPr="00C64108">
        <w:rPr>
          <w:rFonts w:cstheme="minorHAnsi"/>
          <w:lang w:val="en-US"/>
        </w:rPr>
        <w:t>.</w:t>
      </w:r>
      <w:r w:rsidR="00694496" w:rsidRPr="00C64108">
        <w:rPr>
          <w:rFonts w:cstheme="minorHAnsi"/>
          <w:lang w:val="en-US"/>
        </w:rPr>
        <w:t xml:space="preserve">  </w:t>
      </w:r>
    </w:p>
    <w:p w14:paraId="666930DD" w14:textId="77777777" w:rsidR="00245117" w:rsidRPr="00C64108" w:rsidRDefault="00245117" w:rsidP="0069449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70D81241" w14:textId="580BA831" w:rsidR="00272F69" w:rsidRPr="00C64108" w:rsidRDefault="00694496" w:rsidP="006944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C64108">
        <w:rPr>
          <w:rFonts w:cstheme="minorHAnsi"/>
          <w:lang w:val="en-US"/>
        </w:rPr>
        <w:t xml:space="preserve">No </w:t>
      </w:r>
      <w:r w:rsidR="00F2781C" w:rsidRPr="00C64108">
        <w:rPr>
          <w:rFonts w:cstheme="minorHAnsi"/>
          <w:lang w:val="en-US"/>
        </w:rPr>
        <w:t xml:space="preserve">staff </w:t>
      </w:r>
      <w:r w:rsidRPr="00C64108">
        <w:rPr>
          <w:rFonts w:cstheme="minorHAnsi"/>
          <w:lang w:val="en-US"/>
        </w:rPr>
        <w:t xml:space="preserve">report to the </w:t>
      </w:r>
      <w:r w:rsidR="0010161C" w:rsidRPr="00C64108">
        <w:rPr>
          <w:rFonts w:cstheme="minorHAnsi"/>
          <w:lang w:val="en-US"/>
        </w:rPr>
        <w:t>Indigenous Cadet</w:t>
      </w:r>
      <w:r w:rsidRPr="00C64108">
        <w:rPr>
          <w:rFonts w:cstheme="minorHAnsi"/>
          <w:lang w:val="en-US"/>
        </w:rPr>
        <w:t>.</w:t>
      </w:r>
    </w:p>
    <w:p w14:paraId="2C41442A" w14:textId="77777777" w:rsidR="00B32FE1" w:rsidRPr="00C64108" w:rsidRDefault="00B32FE1" w:rsidP="00694496">
      <w:pPr>
        <w:pStyle w:val="Heading4"/>
        <w:jc w:val="both"/>
        <w:rPr>
          <w:rFonts w:asciiTheme="minorHAnsi" w:hAnsiTheme="minorHAnsi" w:cstheme="minorHAnsi"/>
          <w:i w:val="0"/>
          <w:color w:val="auto"/>
        </w:rPr>
      </w:pPr>
      <w:r w:rsidRPr="00C64108">
        <w:rPr>
          <w:rFonts w:asciiTheme="minorHAnsi" w:hAnsiTheme="minorHAnsi" w:cstheme="minorHAnsi"/>
          <w:i w:val="0"/>
          <w:color w:val="auto"/>
        </w:rPr>
        <w:t>Collaboration and Communication</w:t>
      </w:r>
    </w:p>
    <w:p w14:paraId="29D146BB" w14:textId="77777777" w:rsidR="00F2781C" w:rsidRPr="00C64108" w:rsidRDefault="00F2781C" w:rsidP="00694496">
      <w:pPr>
        <w:spacing w:after="120"/>
        <w:jc w:val="both"/>
        <w:rPr>
          <w:rFonts w:cstheme="minorHAnsi"/>
          <w:b/>
          <w:lang w:val="en-US"/>
        </w:rPr>
      </w:pPr>
      <w:r w:rsidRPr="00C64108">
        <w:rPr>
          <w:rFonts w:cstheme="minorHAnsi"/>
          <w:b/>
          <w:lang w:val="en-US"/>
        </w:rPr>
        <w:t xml:space="preserve">Internal </w:t>
      </w:r>
    </w:p>
    <w:p w14:paraId="52403418" w14:textId="19F61849" w:rsidR="00F2781C" w:rsidRPr="00C64108" w:rsidRDefault="0010161C" w:rsidP="00694496">
      <w:pPr>
        <w:spacing w:after="120"/>
        <w:jc w:val="both"/>
        <w:rPr>
          <w:rFonts w:cstheme="minorHAnsi"/>
          <w:bCs/>
          <w:lang w:val="en-US"/>
        </w:rPr>
      </w:pPr>
      <w:r w:rsidRPr="00C64108">
        <w:rPr>
          <w:rFonts w:cstheme="minorHAnsi"/>
          <w:lang w:val="en-US"/>
        </w:rPr>
        <w:t xml:space="preserve">The Indigenous Cadet meets regularly </w:t>
      </w:r>
      <w:proofErr w:type="gramStart"/>
      <w:r w:rsidR="00F2781C" w:rsidRPr="00C64108">
        <w:rPr>
          <w:rFonts w:cstheme="minorHAnsi"/>
          <w:lang w:val="en-US"/>
        </w:rPr>
        <w:t>and  liaises</w:t>
      </w:r>
      <w:proofErr w:type="gramEnd"/>
      <w:r w:rsidR="00F2781C" w:rsidRPr="00C64108">
        <w:rPr>
          <w:rFonts w:cstheme="minorHAnsi"/>
          <w:lang w:val="en-US"/>
        </w:rPr>
        <w:t xml:space="preserve"> </w:t>
      </w:r>
      <w:r w:rsidRPr="00C64108">
        <w:rPr>
          <w:rFonts w:cstheme="minorHAnsi"/>
          <w:lang w:val="en-US"/>
        </w:rPr>
        <w:t xml:space="preserve">with the </w:t>
      </w:r>
      <w:r w:rsidR="00A15133" w:rsidRPr="00C64108">
        <w:rPr>
          <w:rFonts w:cstheme="minorHAnsi"/>
          <w:lang w:val="en-US"/>
        </w:rPr>
        <w:t xml:space="preserve">Deputy Director </w:t>
      </w:r>
      <w:r w:rsidRPr="00C64108">
        <w:rPr>
          <w:rFonts w:cstheme="minorHAnsi"/>
          <w:lang w:val="en-US"/>
        </w:rPr>
        <w:t xml:space="preserve">Learning Development and with their appointed mentors. The Cadet </w:t>
      </w:r>
      <w:r w:rsidR="009C2683" w:rsidRPr="00C64108">
        <w:rPr>
          <w:rFonts w:cstheme="minorHAnsi"/>
          <w:bCs/>
          <w:lang w:val="en-US"/>
        </w:rPr>
        <w:t>work</w:t>
      </w:r>
      <w:r w:rsidRPr="00C64108">
        <w:rPr>
          <w:rFonts w:cstheme="minorHAnsi"/>
          <w:bCs/>
          <w:lang w:val="en-US"/>
        </w:rPr>
        <w:t>s</w:t>
      </w:r>
      <w:r w:rsidR="009C2683" w:rsidRPr="00C64108">
        <w:rPr>
          <w:rFonts w:cstheme="minorHAnsi"/>
          <w:bCs/>
          <w:lang w:val="en-US"/>
        </w:rPr>
        <w:t xml:space="preserve"> collaboratively in a team</w:t>
      </w:r>
      <w:r w:rsidR="00D91053" w:rsidRPr="00C64108">
        <w:rPr>
          <w:rFonts w:cstheme="minorHAnsi"/>
          <w:bCs/>
          <w:lang w:val="en-US"/>
        </w:rPr>
        <w:t xml:space="preserve"> with the support and guidance of more senior academic </w:t>
      </w:r>
      <w:r w:rsidR="00245117" w:rsidRPr="00C64108">
        <w:rPr>
          <w:rFonts w:cstheme="minorHAnsi"/>
          <w:bCs/>
          <w:lang w:val="en-US"/>
        </w:rPr>
        <w:t xml:space="preserve">and/ professional </w:t>
      </w:r>
      <w:r w:rsidR="00D91053" w:rsidRPr="00C64108">
        <w:rPr>
          <w:rFonts w:cstheme="minorHAnsi"/>
          <w:bCs/>
          <w:lang w:val="en-US"/>
        </w:rPr>
        <w:t>staff</w:t>
      </w:r>
      <w:r w:rsidR="009C2683" w:rsidRPr="00C64108">
        <w:rPr>
          <w:rFonts w:cstheme="minorHAnsi"/>
          <w:bCs/>
          <w:lang w:val="en-US"/>
        </w:rPr>
        <w:t xml:space="preserve"> to </w:t>
      </w:r>
      <w:r w:rsidR="004B2BD9" w:rsidRPr="00C64108">
        <w:rPr>
          <w:rFonts w:cstheme="minorHAnsi"/>
          <w:bCs/>
          <w:lang w:val="en-US"/>
        </w:rPr>
        <w:t>contribute to the availability of</w:t>
      </w:r>
      <w:r w:rsidR="009C2683" w:rsidRPr="00C64108">
        <w:rPr>
          <w:rFonts w:cstheme="minorHAnsi"/>
          <w:bCs/>
          <w:lang w:val="en-US"/>
        </w:rPr>
        <w:t xml:space="preserve"> learning assistance </w:t>
      </w:r>
      <w:r w:rsidR="00F27066" w:rsidRPr="00C64108">
        <w:rPr>
          <w:rFonts w:cstheme="minorHAnsi"/>
          <w:bCs/>
          <w:lang w:val="en-US"/>
        </w:rPr>
        <w:t xml:space="preserve">consultations </w:t>
      </w:r>
      <w:r w:rsidR="009C2683" w:rsidRPr="00C64108">
        <w:rPr>
          <w:rFonts w:cstheme="minorHAnsi"/>
          <w:bCs/>
          <w:lang w:val="en-US"/>
        </w:rPr>
        <w:t xml:space="preserve">to </w:t>
      </w:r>
      <w:r w:rsidR="00F74E3E" w:rsidRPr="00C64108">
        <w:rPr>
          <w:rFonts w:cstheme="minorHAnsi"/>
          <w:bCs/>
          <w:lang w:val="en-US"/>
        </w:rPr>
        <w:t>Ind</w:t>
      </w:r>
      <w:r w:rsidR="00D30662" w:rsidRPr="00C64108">
        <w:rPr>
          <w:rFonts w:cstheme="minorHAnsi"/>
          <w:bCs/>
          <w:lang w:val="en-US"/>
        </w:rPr>
        <w:t>igen</w:t>
      </w:r>
      <w:r w:rsidR="00F74E3E" w:rsidRPr="00C64108">
        <w:rPr>
          <w:rFonts w:cstheme="minorHAnsi"/>
          <w:bCs/>
          <w:lang w:val="en-US"/>
        </w:rPr>
        <w:t xml:space="preserve">ous students at </w:t>
      </w:r>
      <w:r w:rsidR="00F27066" w:rsidRPr="00C64108">
        <w:rPr>
          <w:rFonts w:cstheme="minorHAnsi"/>
          <w:bCs/>
          <w:lang w:val="en-US"/>
        </w:rPr>
        <w:t>UTS</w:t>
      </w:r>
      <w:r w:rsidR="009C2683" w:rsidRPr="00C64108">
        <w:rPr>
          <w:rFonts w:cstheme="minorHAnsi"/>
          <w:bCs/>
          <w:lang w:val="en-US"/>
        </w:rPr>
        <w:t xml:space="preserve"> for the duration of the </w:t>
      </w:r>
      <w:r w:rsidR="00245117" w:rsidRPr="00C64108">
        <w:rPr>
          <w:rFonts w:cstheme="minorHAnsi"/>
          <w:bCs/>
          <w:lang w:val="en-US"/>
        </w:rPr>
        <w:t>C</w:t>
      </w:r>
      <w:r w:rsidRPr="00C64108">
        <w:rPr>
          <w:rFonts w:cstheme="minorHAnsi"/>
          <w:bCs/>
          <w:lang w:val="en-US"/>
        </w:rPr>
        <w:t>adet’s</w:t>
      </w:r>
      <w:r w:rsidR="00245117" w:rsidRPr="00C64108">
        <w:rPr>
          <w:rFonts w:cstheme="minorHAnsi"/>
          <w:bCs/>
          <w:lang w:val="en-US"/>
        </w:rPr>
        <w:t xml:space="preserve"> work role/s</w:t>
      </w:r>
      <w:r w:rsidR="009C2683" w:rsidRPr="00C64108">
        <w:rPr>
          <w:rFonts w:cstheme="minorHAnsi"/>
          <w:bCs/>
          <w:lang w:val="en-US"/>
        </w:rPr>
        <w:t>.</w:t>
      </w:r>
      <w:r w:rsidR="003F0726" w:rsidRPr="00C64108">
        <w:rPr>
          <w:rFonts w:cstheme="minorHAnsi"/>
          <w:bCs/>
          <w:lang w:val="en-US"/>
        </w:rPr>
        <w:t xml:space="preserve"> </w:t>
      </w:r>
      <w:r w:rsidR="009C2683" w:rsidRPr="00C64108">
        <w:rPr>
          <w:rFonts w:cstheme="minorHAnsi"/>
          <w:bCs/>
          <w:lang w:val="en-US"/>
        </w:rPr>
        <w:t xml:space="preserve"> </w:t>
      </w:r>
    </w:p>
    <w:p w14:paraId="71225DD4" w14:textId="6DA35EF9" w:rsidR="00F2781C" w:rsidRPr="00C64108" w:rsidRDefault="00F2781C" w:rsidP="00694496">
      <w:pPr>
        <w:spacing w:after="120"/>
        <w:jc w:val="both"/>
        <w:rPr>
          <w:rFonts w:cstheme="minorHAnsi"/>
          <w:bCs/>
          <w:lang w:val="en-US"/>
        </w:rPr>
      </w:pPr>
      <w:r w:rsidRPr="00C64108">
        <w:rPr>
          <w:rFonts w:cstheme="minorHAnsi"/>
          <w:bCs/>
          <w:lang w:val="en-US"/>
        </w:rPr>
        <w:t xml:space="preserve">Liaise with </w:t>
      </w:r>
      <w:proofErr w:type="spellStart"/>
      <w:r w:rsidRPr="00C64108">
        <w:rPr>
          <w:rFonts w:cstheme="minorHAnsi"/>
          <w:bCs/>
          <w:lang w:val="en-US"/>
        </w:rPr>
        <w:t>Jumbunna</w:t>
      </w:r>
      <w:proofErr w:type="spellEnd"/>
      <w:r w:rsidRPr="00C64108">
        <w:rPr>
          <w:rFonts w:cstheme="minorHAnsi"/>
          <w:bCs/>
          <w:lang w:val="en-US"/>
        </w:rPr>
        <w:t xml:space="preserve"> staff and other UTS staff as required</w:t>
      </w:r>
      <w:r w:rsidR="00841385" w:rsidRPr="00C64108">
        <w:rPr>
          <w:rFonts w:cstheme="minorHAnsi"/>
          <w:bCs/>
          <w:lang w:val="en-US"/>
        </w:rPr>
        <w:t>; and Indigenous students</w:t>
      </w:r>
      <w:r w:rsidRPr="00C64108">
        <w:rPr>
          <w:rFonts w:cstheme="minorHAnsi"/>
          <w:bCs/>
          <w:lang w:val="en-US"/>
        </w:rPr>
        <w:t>.</w:t>
      </w:r>
    </w:p>
    <w:p w14:paraId="110E6AC2" w14:textId="77777777" w:rsidR="00F2781C" w:rsidRPr="00C64108" w:rsidRDefault="00F2781C" w:rsidP="00694496">
      <w:pPr>
        <w:spacing w:after="120"/>
        <w:jc w:val="both"/>
        <w:rPr>
          <w:rFonts w:cstheme="minorHAnsi"/>
          <w:bCs/>
          <w:lang w:val="en-US"/>
        </w:rPr>
      </w:pPr>
    </w:p>
    <w:p w14:paraId="5EE0CCF5" w14:textId="041B63D3" w:rsidR="00B32FE1" w:rsidRPr="00C64108" w:rsidRDefault="0010161C" w:rsidP="00694496">
      <w:pPr>
        <w:spacing w:after="120"/>
        <w:jc w:val="both"/>
        <w:rPr>
          <w:rFonts w:cstheme="minorHAnsi"/>
          <w:bCs/>
          <w:lang w:val="en-US"/>
        </w:rPr>
      </w:pPr>
      <w:r w:rsidRPr="00C64108">
        <w:rPr>
          <w:rFonts w:cstheme="minorHAnsi"/>
          <w:bCs/>
          <w:lang w:val="en-US"/>
        </w:rPr>
        <w:t>Cadets</w:t>
      </w:r>
      <w:r w:rsidR="009C2683" w:rsidRPr="00C64108">
        <w:rPr>
          <w:rFonts w:cstheme="minorHAnsi"/>
          <w:bCs/>
          <w:lang w:val="en-US"/>
        </w:rPr>
        <w:t xml:space="preserve"> are required to keep records of their consultations with students</w:t>
      </w:r>
      <w:r w:rsidR="004B2BD9" w:rsidRPr="00C64108">
        <w:rPr>
          <w:rFonts w:cstheme="minorHAnsi"/>
          <w:bCs/>
          <w:lang w:val="en-US"/>
        </w:rPr>
        <w:t>, discuss these with more senior staff</w:t>
      </w:r>
      <w:r w:rsidRPr="00C64108">
        <w:rPr>
          <w:rFonts w:cstheme="minorHAnsi"/>
          <w:bCs/>
          <w:lang w:val="en-US"/>
        </w:rPr>
        <w:t>/mentors</w:t>
      </w:r>
      <w:r w:rsidR="009C2683" w:rsidRPr="00C64108">
        <w:rPr>
          <w:rFonts w:cstheme="minorHAnsi"/>
          <w:bCs/>
          <w:lang w:val="en-US"/>
        </w:rPr>
        <w:t xml:space="preserve"> and to make these available to other tutors to ensure continuity in the provision of tuition to students. </w:t>
      </w:r>
    </w:p>
    <w:p w14:paraId="00F5225E" w14:textId="51438227" w:rsidR="00245117" w:rsidRPr="00C64108" w:rsidRDefault="00F2781C" w:rsidP="00694496">
      <w:pPr>
        <w:spacing w:after="120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C64108">
        <w:rPr>
          <w:rFonts w:cstheme="minorHAnsi"/>
          <w:b/>
          <w:bCs/>
          <w:sz w:val="22"/>
          <w:szCs w:val="22"/>
          <w:lang w:val="en-US"/>
        </w:rPr>
        <w:t xml:space="preserve">External </w:t>
      </w:r>
    </w:p>
    <w:p w14:paraId="25E4EB8F" w14:textId="5A2D9B2C" w:rsidR="00F2781C" w:rsidRPr="00C64108" w:rsidRDefault="00F2781C" w:rsidP="00694496">
      <w:pPr>
        <w:spacing w:after="120"/>
        <w:jc w:val="both"/>
        <w:rPr>
          <w:rFonts w:cstheme="minorHAnsi"/>
          <w:bCs/>
          <w:sz w:val="22"/>
          <w:szCs w:val="22"/>
          <w:lang w:val="en-US"/>
        </w:rPr>
      </w:pPr>
      <w:r w:rsidRPr="00C64108">
        <w:rPr>
          <w:rFonts w:cstheme="minorHAnsi"/>
          <w:bCs/>
          <w:sz w:val="22"/>
          <w:szCs w:val="22"/>
          <w:lang w:val="en-US"/>
        </w:rPr>
        <w:t>Greet visitors to the Unit of employment and answer phone calls as required.</w:t>
      </w:r>
    </w:p>
    <w:p w14:paraId="22A6D91A" w14:textId="77777777" w:rsidR="00F2781C" w:rsidRPr="00C64108" w:rsidRDefault="00F2781C" w:rsidP="00694496">
      <w:pPr>
        <w:spacing w:after="120"/>
        <w:jc w:val="both"/>
        <w:rPr>
          <w:rFonts w:cstheme="minorHAnsi"/>
          <w:b/>
          <w:bCs/>
          <w:sz w:val="22"/>
          <w:szCs w:val="22"/>
          <w:lang w:val="en-US"/>
        </w:rPr>
      </w:pPr>
    </w:p>
    <w:p w14:paraId="7123BAB4" w14:textId="77777777" w:rsidR="00272F69" w:rsidRPr="00C64108" w:rsidRDefault="00272F69" w:rsidP="00694496">
      <w:pPr>
        <w:spacing w:after="120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C64108">
        <w:rPr>
          <w:rFonts w:cstheme="minorHAnsi"/>
          <w:b/>
          <w:bCs/>
          <w:sz w:val="22"/>
          <w:szCs w:val="22"/>
          <w:lang w:val="en-US"/>
        </w:rPr>
        <w:t>MAJOR RESPONSIBILITIES</w:t>
      </w:r>
    </w:p>
    <w:p w14:paraId="410B8962" w14:textId="1E3677DD" w:rsidR="000702B2" w:rsidRPr="00C64108" w:rsidRDefault="000702B2" w:rsidP="00694496">
      <w:pPr>
        <w:spacing w:after="120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C64108">
        <w:rPr>
          <w:rFonts w:cstheme="minorHAnsi"/>
          <w:b/>
          <w:bCs/>
          <w:sz w:val="22"/>
          <w:szCs w:val="22"/>
          <w:lang w:val="en-US"/>
        </w:rPr>
        <w:t>The position’s responsibilities may include the following:</w:t>
      </w:r>
    </w:p>
    <w:p w14:paraId="02BE7438" w14:textId="77777777" w:rsidR="00D91053" w:rsidRPr="00C64108" w:rsidRDefault="002A1E33" w:rsidP="00111142">
      <w:pPr>
        <w:pStyle w:val="ListParagraph"/>
        <w:numPr>
          <w:ilvl w:val="0"/>
          <w:numId w:val="4"/>
        </w:numPr>
        <w:spacing w:after="200" w:line="276" w:lineRule="auto"/>
        <w:ind w:left="436"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Provide</w:t>
      </w:r>
      <w:r w:rsidR="00EA0ED4" w:rsidRPr="00C64108">
        <w:rPr>
          <w:rFonts w:asciiTheme="minorHAnsi" w:hAnsiTheme="minorHAnsi" w:cstheme="minorHAnsi"/>
          <w:sz w:val="20"/>
          <w:szCs w:val="20"/>
        </w:rPr>
        <w:t xml:space="preserve"> </w:t>
      </w:r>
      <w:r w:rsidR="004B2BD9" w:rsidRPr="00C64108">
        <w:rPr>
          <w:rFonts w:asciiTheme="minorHAnsi" w:hAnsiTheme="minorHAnsi" w:cstheme="minorHAnsi"/>
          <w:sz w:val="20"/>
          <w:szCs w:val="20"/>
        </w:rPr>
        <w:t xml:space="preserve">peer </w:t>
      </w:r>
      <w:r w:rsidR="00EA0ED4" w:rsidRPr="00C64108">
        <w:rPr>
          <w:rFonts w:asciiTheme="minorHAnsi" w:hAnsiTheme="minorHAnsi" w:cstheme="minorHAnsi"/>
          <w:sz w:val="20"/>
          <w:szCs w:val="20"/>
        </w:rPr>
        <w:t>tuition</w:t>
      </w:r>
      <w:r w:rsidR="00D91053" w:rsidRPr="00C64108">
        <w:rPr>
          <w:rFonts w:asciiTheme="minorHAnsi" w:hAnsiTheme="minorHAnsi" w:cstheme="minorHAnsi"/>
          <w:sz w:val="20"/>
          <w:szCs w:val="20"/>
        </w:rPr>
        <w:t xml:space="preserve"> on the </w:t>
      </w:r>
      <w:r w:rsidRPr="00C64108">
        <w:rPr>
          <w:rFonts w:asciiTheme="minorHAnsi" w:hAnsiTheme="minorHAnsi" w:cstheme="minorHAnsi"/>
          <w:sz w:val="20"/>
          <w:szCs w:val="20"/>
        </w:rPr>
        <w:t xml:space="preserve">Jumbunna </w:t>
      </w:r>
      <w:r w:rsidR="00D91053" w:rsidRPr="00C64108">
        <w:rPr>
          <w:rFonts w:asciiTheme="minorHAnsi" w:hAnsiTheme="minorHAnsi" w:cstheme="minorHAnsi"/>
          <w:sz w:val="20"/>
          <w:szCs w:val="20"/>
        </w:rPr>
        <w:t>Learning Assistance Programs (e.g. Unistart, Direct Entry and ‘drop-ins’)</w:t>
      </w:r>
    </w:p>
    <w:p w14:paraId="5F7D4050" w14:textId="77777777" w:rsidR="00D30662" w:rsidRPr="00C64108" w:rsidRDefault="00D91053" w:rsidP="00111142">
      <w:pPr>
        <w:pStyle w:val="ListParagraph"/>
        <w:numPr>
          <w:ilvl w:val="0"/>
          <w:numId w:val="4"/>
        </w:numPr>
        <w:spacing w:after="200" w:line="276" w:lineRule="auto"/>
        <w:ind w:left="436"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Engage in scholarly research and tuition activities regarding</w:t>
      </w:r>
      <w:r w:rsidR="00111142" w:rsidRPr="00C64108">
        <w:rPr>
          <w:rFonts w:asciiTheme="minorHAnsi" w:hAnsiTheme="minorHAnsi" w:cstheme="minorHAnsi"/>
          <w:sz w:val="20"/>
          <w:szCs w:val="20"/>
        </w:rPr>
        <w:t xml:space="preserve"> the </w:t>
      </w:r>
      <w:r w:rsidR="00D30662" w:rsidRPr="00C64108">
        <w:rPr>
          <w:rFonts w:asciiTheme="minorHAnsi" w:hAnsiTheme="minorHAnsi" w:cstheme="minorHAnsi"/>
          <w:sz w:val="20"/>
          <w:szCs w:val="20"/>
        </w:rPr>
        <w:t xml:space="preserve">study skills, </w:t>
      </w:r>
      <w:r w:rsidR="00B0065F" w:rsidRPr="00C64108">
        <w:rPr>
          <w:rFonts w:asciiTheme="minorHAnsi" w:hAnsiTheme="minorHAnsi" w:cstheme="minorHAnsi"/>
          <w:sz w:val="20"/>
          <w:szCs w:val="20"/>
        </w:rPr>
        <w:t>Academic Communication</w:t>
      </w:r>
      <w:r w:rsidR="00D30662" w:rsidRPr="00C64108">
        <w:rPr>
          <w:rFonts w:asciiTheme="minorHAnsi" w:hAnsiTheme="minorHAnsi" w:cstheme="minorHAnsi"/>
          <w:sz w:val="20"/>
          <w:szCs w:val="20"/>
        </w:rPr>
        <w:t xml:space="preserve"> and/or Academic Mathematics </w:t>
      </w:r>
      <w:r w:rsidR="00111142" w:rsidRPr="00C64108">
        <w:rPr>
          <w:rFonts w:asciiTheme="minorHAnsi" w:hAnsiTheme="minorHAnsi" w:cstheme="minorHAnsi"/>
          <w:sz w:val="20"/>
          <w:szCs w:val="20"/>
        </w:rPr>
        <w:t xml:space="preserve">demands </w:t>
      </w:r>
      <w:r w:rsidR="00F179C9" w:rsidRPr="00C64108">
        <w:rPr>
          <w:rFonts w:asciiTheme="minorHAnsi" w:hAnsiTheme="minorHAnsi" w:cstheme="minorHAnsi"/>
          <w:sz w:val="20"/>
          <w:szCs w:val="20"/>
        </w:rPr>
        <w:t xml:space="preserve">of </w:t>
      </w:r>
      <w:r w:rsidR="00D30662" w:rsidRPr="00C64108">
        <w:rPr>
          <w:rFonts w:asciiTheme="minorHAnsi" w:hAnsiTheme="minorHAnsi" w:cstheme="minorHAnsi"/>
          <w:sz w:val="20"/>
          <w:szCs w:val="20"/>
        </w:rPr>
        <w:t xml:space="preserve">the subjects in which </w:t>
      </w:r>
      <w:r w:rsidR="00B0065F" w:rsidRPr="00C64108">
        <w:rPr>
          <w:rFonts w:asciiTheme="minorHAnsi" w:hAnsiTheme="minorHAnsi" w:cstheme="minorHAnsi"/>
          <w:sz w:val="20"/>
          <w:szCs w:val="20"/>
        </w:rPr>
        <w:t xml:space="preserve">students </w:t>
      </w:r>
      <w:r w:rsidR="00D30662" w:rsidRPr="00C64108">
        <w:rPr>
          <w:rFonts w:asciiTheme="minorHAnsi" w:hAnsiTheme="minorHAnsi" w:cstheme="minorHAnsi"/>
          <w:sz w:val="20"/>
          <w:szCs w:val="20"/>
        </w:rPr>
        <w:t>are enrolled in their primary course at UTS</w:t>
      </w:r>
    </w:p>
    <w:p w14:paraId="63193134" w14:textId="33C736ED" w:rsidR="00D30662" w:rsidRPr="00C64108" w:rsidRDefault="00F2781C" w:rsidP="00D30662">
      <w:pPr>
        <w:pStyle w:val="ListParagraph"/>
        <w:numPr>
          <w:ilvl w:val="0"/>
          <w:numId w:val="4"/>
        </w:numPr>
        <w:spacing w:after="200" w:line="276" w:lineRule="auto"/>
        <w:ind w:left="436"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Provide academic support as required, such as contributing</w:t>
      </w:r>
      <w:r w:rsidR="004B2BD9" w:rsidRPr="00C64108">
        <w:rPr>
          <w:rFonts w:asciiTheme="minorHAnsi" w:hAnsiTheme="minorHAnsi" w:cstheme="minorHAnsi"/>
          <w:sz w:val="20"/>
          <w:szCs w:val="20"/>
        </w:rPr>
        <w:t xml:space="preserve"> to the d</w:t>
      </w:r>
      <w:r w:rsidR="00111142" w:rsidRPr="00C64108">
        <w:rPr>
          <w:rFonts w:asciiTheme="minorHAnsi" w:hAnsiTheme="minorHAnsi" w:cstheme="minorHAnsi"/>
          <w:sz w:val="20"/>
          <w:szCs w:val="20"/>
        </w:rPr>
        <w:t>evelop</w:t>
      </w:r>
      <w:r w:rsidR="004B2BD9" w:rsidRPr="00C64108">
        <w:rPr>
          <w:rFonts w:asciiTheme="minorHAnsi" w:hAnsiTheme="minorHAnsi" w:cstheme="minorHAnsi"/>
          <w:sz w:val="20"/>
          <w:szCs w:val="20"/>
        </w:rPr>
        <w:t>ment of</w:t>
      </w:r>
      <w:r w:rsidR="00111142" w:rsidRPr="00C64108">
        <w:rPr>
          <w:rFonts w:asciiTheme="minorHAnsi" w:hAnsiTheme="minorHAnsi" w:cstheme="minorHAnsi"/>
          <w:sz w:val="20"/>
          <w:szCs w:val="20"/>
        </w:rPr>
        <w:t xml:space="preserve"> </w:t>
      </w:r>
      <w:r w:rsidR="00F179C9" w:rsidRPr="00C64108">
        <w:rPr>
          <w:rFonts w:asciiTheme="minorHAnsi" w:hAnsiTheme="minorHAnsi" w:cstheme="minorHAnsi"/>
          <w:sz w:val="20"/>
          <w:szCs w:val="20"/>
        </w:rPr>
        <w:t xml:space="preserve">subject </w:t>
      </w:r>
      <w:r w:rsidR="007358B1" w:rsidRPr="00C64108">
        <w:rPr>
          <w:rFonts w:asciiTheme="minorHAnsi" w:hAnsiTheme="minorHAnsi" w:cstheme="minorHAnsi"/>
          <w:sz w:val="20"/>
          <w:szCs w:val="20"/>
        </w:rPr>
        <w:t>specific tuition</w:t>
      </w:r>
      <w:r w:rsidR="00245117" w:rsidRPr="00C64108">
        <w:rPr>
          <w:rFonts w:asciiTheme="minorHAnsi" w:hAnsiTheme="minorHAnsi" w:cstheme="minorHAnsi"/>
          <w:sz w:val="20"/>
          <w:szCs w:val="20"/>
        </w:rPr>
        <w:t xml:space="preserve"> that is</w:t>
      </w:r>
      <w:r w:rsidR="00111142" w:rsidRPr="00C64108">
        <w:rPr>
          <w:rFonts w:asciiTheme="minorHAnsi" w:hAnsiTheme="minorHAnsi" w:cstheme="minorHAnsi"/>
          <w:sz w:val="20"/>
          <w:szCs w:val="20"/>
        </w:rPr>
        <w:t xml:space="preserve"> </w:t>
      </w:r>
      <w:r w:rsidR="00F179C9" w:rsidRPr="00C64108">
        <w:rPr>
          <w:rFonts w:asciiTheme="minorHAnsi" w:hAnsiTheme="minorHAnsi" w:cstheme="minorHAnsi"/>
          <w:sz w:val="20"/>
          <w:szCs w:val="20"/>
        </w:rPr>
        <w:t>tailored</w:t>
      </w:r>
      <w:r w:rsidR="00111142" w:rsidRPr="00C64108">
        <w:rPr>
          <w:rFonts w:asciiTheme="minorHAnsi" w:hAnsiTheme="minorHAnsi" w:cstheme="minorHAnsi"/>
          <w:sz w:val="20"/>
          <w:szCs w:val="20"/>
        </w:rPr>
        <w:t xml:space="preserve"> t</w:t>
      </w:r>
      <w:r w:rsidRPr="00C64108">
        <w:rPr>
          <w:rFonts w:asciiTheme="minorHAnsi" w:hAnsiTheme="minorHAnsi" w:cstheme="minorHAnsi"/>
          <w:sz w:val="20"/>
          <w:szCs w:val="20"/>
        </w:rPr>
        <w:t>o each student’s academic needs and assisting with other administrative tasks related to academic programs</w:t>
      </w:r>
    </w:p>
    <w:p w14:paraId="58817733" w14:textId="7C92FF88" w:rsidR="00272F69" w:rsidRPr="00C64108" w:rsidRDefault="00272F69" w:rsidP="00F179C9">
      <w:pPr>
        <w:pStyle w:val="ListParagraph"/>
        <w:numPr>
          <w:ilvl w:val="0"/>
          <w:numId w:val="4"/>
        </w:numPr>
        <w:spacing w:line="276" w:lineRule="auto"/>
        <w:ind w:left="436"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Meet administrative requirements accurately and promptly</w:t>
      </w:r>
      <w:r w:rsidR="00245117" w:rsidRPr="00C64108">
        <w:rPr>
          <w:rFonts w:asciiTheme="minorHAnsi" w:hAnsiTheme="minorHAnsi" w:cstheme="minorHAnsi"/>
          <w:sz w:val="20"/>
          <w:szCs w:val="20"/>
        </w:rPr>
        <w:t>,</w:t>
      </w:r>
      <w:r w:rsidRPr="00C64108">
        <w:rPr>
          <w:rFonts w:asciiTheme="minorHAnsi" w:hAnsiTheme="minorHAnsi" w:cstheme="minorHAnsi"/>
          <w:sz w:val="20"/>
          <w:szCs w:val="20"/>
        </w:rPr>
        <w:t xml:space="preserve"> including but not limited to keeping records of each consultation session</w:t>
      </w:r>
      <w:r w:rsidR="00F2781C" w:rsidRPr="00C64108">
        <w:rPr>
          <w:rFonts w:asciiTheme="minorHAnsi" w:hAnsiTheme="minorHAnsi" w:cstheme="minorHAnsi"/>
          <w:sz w:val="20"/>
          <w:szCs w:val="20"/>
        </w:rPr>
        <w:t xml:space="preserve"> and including assisting with the development of databases and routine letters for students as required.</w:t>
      </w:r>
    </w:p>
    <w:p w14:paraId="2E61F1A7" w14:textId="20840188" w:rsidR="00F2781C" w:rsidRPr="00C64108" w:rsidRDefault="00F2781C" w:rsidP="00F179C9">
      <w:pPr>
        <w:pStyle w:val="ListParagraph"/>
        <w:numPr>
          <w:ilvl w:val="0"/>
          <w:numId w:val="4"/>
        </w:numPr>
        <w:spacing w:line="276" w:lineRule="auto"/>
        <w:ind w:left="436"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 xml:space="preserve">General administration tasks that provide support to </w:t>
      </w:r>
      <w:r w:rsidR="00E609CD" w:rsidRPr="00C64108">
        <w:rPr>
          <w:rFonts w:asciiTheme="minorHAnsi" w:hAnsiTheme="minorHAnsi" w:cstheme="minorHAnsi"/>
          <w:sz w:val="20"/>
          <w:szCs w:val="20"/>
        </w:rPr>
        <w:t>other members of the team</w:t>
      </w:r>
      <w:r w:rsidR="00943C71" w:rsidRPr="00C64108">
        <w:rPr>
          <w:rFonts w:asciiTheme="minorHAnsi" w:hAnsiTheme="minorHAnsi" w:cstheme="minorHAnsi"/>
          <w:sz w:val="20"/>
          <w:szCs w:val="20"/>
        </w:rPr>
        <w:t xml:space="preserve">, including printing and photocopying of documents as required; establishing </w:t>
      </w:r>
      <w:proofErr w:type="spellStart"/>
      <w:r w:rsidR="00943C71" w:rsidRPr="00C64108">
        <w:rPr>
          <w:rFonts w:asciiTheme="minorHAnsi" w:hAnsiTheme="minorHAnsi" w:cstheme="minorHAnsi"/>
          <w:sz w:val="20"/>
          <w:szCs w:val="20"/>
        </w:rPr>
        <w:t>listservs</w:t>
      </w:r>
      <w:proofErr w:type="spellEnd"/>
      <w:r w:rsidR="00943C71" w:rsidRPr="00C64108">
        <w:rPr>
          <w:rFonts w:asciiTheme="minorHAnsi" w:hAnsiTheme="minorHAnsi" w:cstheme="minorHAnsi"/>
          <w:sz w:val="20"/>
          <w:szCs w:val="20"/>
        </w:rPr>
        <w:t xml:space="preserve">; upload / update </w:t>
      </w:r>
      <w:proofErr w:type="gramStart"/>
      <w:r w:rsidR="00943C71" w:rsidRPr="00C64108">
        <w:rPr>
          <w:rFonts w:asciiTheme="minorHAnsi" w:hAnsiTheme="minorHAnsi" w:cstheme="minorHAnsi"/>
          <w:sz w:val="20"/>
          <w:szCs w:val="20"/>
        </w:rPr>
        <w:t>documents  to</w:t>
      </w:r>
      <w:proofErr w:type="gramEnd"/>
      <w:r w:rsidR="00943C71" w:rsidRPr="00C64108">
        <w:rPr>
          <w:rFonts w:asciiTheme="minorHAnsi" w:hAnsiTheme="minorHAnsi" w:cstheme="minorHAnsi"/>
          <w:sz w:val="20"/>
          <w:szCs w:val="20"/>
        </w:rPr>
        <w:t xml:space="preserve"> the Unit’s intranet; provided input into improving systems and processes to benefit Indigenous students.</w:t>
      </w:r>
    </w:p>
    <w:p w14:paraId="79C6BB29" w14:textId="26AA9A54" w:rsidR="00272F69" w:rsidRPr="00C64108" w:rsidRDefault="00272F69" w:rsidP="00694496">
      <w:pPr>
        <w:pStyle w:val="BodyText3"/>
        <w:numPr>
          <w:ilvl w:val="0"/>
          <w:numId w:val="1"/>
        </w:numPr>
        <w:ind w:left="436"/>
        <w:jc w:val="both"/>
        <w:rPr>
          <w:rFonts w:asciiTheme="minorHAnsi" w:hAnsiTheme="minorHAnsi" w:cstheme="minorHAnsi"/>
          <w:i w:val="0"/>
          <w:sz w:val="20"/>
          <w:szCs w:val="20"/>
          <w:lang w:val="en-US"/>
        </w:rPr>
      </w:pPr>
      <w:r w:rsidRPr="00C64108">
        <w:rPr>
          <w:rFonts w:asciiTheme="minorHAnsi" w:hAnsiTheme="minorHAnsi" w:cstheme="minorHAnsi"/>
          <w:i w:val="0"/>
          <w:sz w:val="20"/>
          <w:szCs w:val="20"/>
          <w:lang w:val="en-US"/>
        </w:rPr>
        <w:t xml:space="preserve">Attend training and development sessions </w:t>
      </w:r>
      <w:r w:rsidR="00694496" w:rsidRPr="00C64108">
        <w:rPr>
          <w:rFonts w:asciiTheme="minorHAnsi" w:hAnsiTheme="minorHAnsi" w:cstheme="minorHAnsi"/>
          <w:i w:val="0"/>
          <w:sz w:val="20"/>
          <w:szCs w:val="20"/>
          <w:lang w:val="en-US"/>
        </w:rPr>
        <w:t>and staff meetings periodically</w:t>
      </w:r>
      <w:r w:rsidR="00245117" w:rsidRPr="00C64108">
        <w:rPr>
          <w:rFonts w:asciiTheme="minorHAnsi" w:hAnsiTheme="minorHAnsi" w:cstheme="minorHAnsi"/>
          <w:i w:val="0"/>
          <w:sz w:val="20"/>
          <w:szCs w:val="20"/>
          <w:lang w:val="en-US"/>
        </w:rPr>
        <w:t>,</w:t>
      </w:r>
      <w:r w:rsidR="00F73E21" w:rsidRPr="00C64108">
        <w:rPr>
          <w:rFonts w:asciiTheme="minorHAnsi" w:hAnsiTheme="minorHAnsi" w:cstheme="minorHAnsi"/>
          <w:i w:val="0"/>
          <w:sz w:val="20"/>
          <w:szCs w:val="20"/>
          <w:lang w:val="en-US"/>
        </w:rPr>
        <w:t xml:space="preserve"> including an induction session at the commencement of employment</w:t>
      </w:r>
    </w:p>
    <w:p w14:paraId="580719B7" w14:textId="77777777" w:rsidR="00272F69" w:rsidRPr="00C64108" w:rsidRDefault="00272F69" w:rsidP="00694496">
      <w:pPr>
        <w:pStyle w:val="ListParagraph"/>
        <w:numPr>
          <w:ilvl w:val="0"/>
          <w:numId w:val="1"/>
        </w:numPr>
        <w:ind w:left="436"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Establish and maintain collaborative and respectful working relationships with UTS: Jumbunna staff and students</w:t>
      </w:r>
    </w:p>
    <w:p w14:paraId="23726B35" w14:textId="34A8BE1E" w:rsidR="00B32FE1" w:rsidRPr="00C64108" w:rsidRDefault="00F2781C" w:rsidP="00694496">
      <w:pPr>
        <w:pStyle w:val="ListParagraph"/>
        <w:numPr>
          <w:ilvl w:val="0"/>
          <w:numId w:val="1"/>
        </w:numPr>
        <w:ind w:left="436"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Report to</w:t>
      </w:r>
      <w:r w:rsidR="00B32FE1" w:rsidRPr="00C6410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32FE1" w:rsidRPr="00C64108">
        <w:rPr>
          <w:rFonts w:asciiTheme="minorHAnsi" w:hAnsiTheme="minorHAnsi" w:cstheme="minorHAnsi"/>
          <w:sz w:val="20"/>
          <w:szCs w:val="20"/>
        </w:rPr>
        <w:t xml:space="preserve">the </w:t>
      </w:r>
      <w:r w:rsidR="00A15133" w:rsidRPr="00C64108">
        <w:rPr>
          <w:rFonts w:asciiTheme="minorHAnsi" w:hAnsiTheme="minorHAnsi" w:cstheme="minorHAnsi"/>
          <w:sz w:val="20"/>
          <w:szCs w:val="20"/>
        </w:rPr>
        <w:t>Deputy Director</w:t>
      </w:r>
      <w:r w:rsidR="00B32FE1" w:rsidRPr="00C64108">
        <w:rPr>
          <w:rFonts w:asciiTheme="minorHAnsi" w:hAnsiTheme="minorHAnsi" w:cstheme="minorHAnsi"/>
          <w:sz w:val="20"/>
          <w:szCs w:val="20"/>
        </w:rPr>
        <w:t xml:space="preserve">, Learning Development </w:t>
      </w:r>
      <w:r w:rsidR="00B32FE1" w:rsidRPr="00C64108">
        <w:rPr>
          <w:rFonts w:asciiTheme="minorHAnsi" w:hAnsiTheme="minorHAnsi" w:cstheme="minorHAnsi"/>
          <w:sz w:val="20"/>
          <w:szCs w:val="20"/>
          <w:lang w:val="en-US"/>
        </w:rPr>
        <w:t>to demonstrate that the tutorial sessions are meeti</w:t>
      </w:r>
      <w:r w:rsidR="004B2BD9" w:rsidRPr="00C64108">
        <w:rPr>
          <w:rFonts w:asciiTheme="minorHAnsi" w:hAnsiTheme="minorHAnsi" w:cstheme="minorHAnsi"/>
          <w:sz w:val="20"/>
          <w:szCs w:val="20"/>
          <w:lang w:val="en-US"/>
        </w:rPr>
        <w:t>ng the students’ learning needs</w:t>
      </w:r>
    </w:p>
    <w:p w14:paraId="77878F0A" w14:textId="77777777" w:rsidR="00272F69" w:rsidRPr="00C64108" w:rsidRDefault="00272F69" w:rsidP="00694496">
      <w:pPr>
        <w:jc w:val="both"/>
      </w:pPr>
    </w:p>
    <w:p w14:paraId="26877B14" w14:textId="77777777" w:rsidR="00B32FE1" w:rsidRPr="00C64108" w:rsidRDefault="00B32FE1" w:rsidP="00694496">
      <w:pPr>
        <w:pStyle w:val="Heading4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64108">
        <w:rPr>
          <w:rFonts w:asciiTheme="minorHAnsi" w:hAnsiTheme="minorHAnsi" w:cstheme="minorHAnsi"/>
          <w:i w:val="0"/>
          <w:color w:val="auto"/>
          <w:sz w:val="22"/>
          <w:szCs w:val="22"/>
        </w:rPr>
        <w:t>ENVIRONMENT AND POSITION CHALLENGES</w:t>
      </w:r>
    </w:p>
    <w:p w14:paraId="36897F44" w14:textId="1FBE7C99" w:rsidR="005477E5" w:rsidRPr="00C64108" w:rsidRDefault="00245117" w:rsidP="00694496">
      <w:pPr>
        <w:jc w:val="both"/>
        <w:rPr>
          <w:rFonts w:cstheme="minorHAnsi"/>
        </w:rPr>
      </w:pPr>
      <w:r w:rsidRPr="00C64108">
        <w:rPr>
          <w:rFonts w:cstheme="minorHAnsi"/>
          <w:lang w:val="en-US"/>
        </w:rPr>
        <w:t xml:space="preserve">The </w:t>
      </w:r>
      <w:r w:rsidR="0010161C" w:rsidRPr="00C64108">
        <w:rPr>
          <w:rFonts w:cstheme="minorHAnsi"/>
          <w:lang w:val="en-US"/>
        </w:rPr>
        <w:t xml:space="preserve">Indigenous Cadet </w:t>
      </w:r>
      <w:r w:rsidR="005477E5" w:rsidRPr="00C64108">
        <w:rPr>
          <w:rFonts w:cstheme="minorHAnsi"/>
        </w:rPr>
        <w:t>work</w:t>
      </w:r>
      <w:r w:rsidRPr="00C64108">
        <w:rPr>
          <w:rFonts w:cstheme="minorHAnsi"/>
        </w:rPr>
        <w:t>s</w:t>
      </w:r>
      <w:r w:rsidR="005477E5" w:rsidRPr="00C64108">
        <w:rPr>
          <w:rFonts w:cstheme="minorHAnsi"/>
        </w:rPr>
        <w:t xml:space="preserve"> in a complex environment to provide drop-in and pre</w:t>
      </w:r>
      <w:r w:rsidRPr="00C64108">
        <w:rPr>
          <w:rFonts w:cstheme="minorHAnsi"/>
        </w:rPr>
        <w:t>-</w:t>
      </w:r>
      <w:r w:rsidR="005477E5" w:rsidRPr="00C64108">
        <w:rPr>
          <w:rFonts w:cstheme="minorHAnsi"/>
        </w:rPr>
        <w:t xml:space="preserve">scheduled tuition to Indigenous students at UTS. </w:t>
      </w:r>
      <w:r w:rsidR="003F0726" w:rsidRPr="00C64108">
        <w:rPr>
          <w:rFonts w:cstheme="minorHAnsi"/>
        </w:rPr>
        <w:t xml:space="preserve"> </w:t>
      </w:r>
      <w:r w:rsidR="005477E5" w:rsidRPr="00C64108">
        <w:rPr>
          <w:rFonts w:cstheme="minorHAnsi"/>
        </w:rPr>
        <w:t xml:space="preserve">Tutors need to be sensitive to the issues that impact upon Indigenous students’ equitable access to Higher Education. </w:t>
      </w:r>
      <w:r w:rsidR="003F0726" w:rsidRPr="00C64108">
        <w:rPr>
          <w:rFonts w:cstheme="minorHAnsi"/>
        </w:rPr>
        <w:t xml:space="preserve"> </w:t>
      </w:r>
      <w:r w:rsidR="005477E5" w:rsidRPr="00C64108">
        <w:rPr>
          <w:rFonts w:cstheme="minorHAnsi"/>
        </w:rPr>
        <w:t>Provision of these services is subject to university funding.</w:t>
      </w:r>
    </w:p>
    <w:p w14:paraId="53E414BD" w14:textId="77777777" w:rsidR="005477E5" w:rsidRPr="00C64108" w:rsidRDefault="005477E5" w:rsidP="00694496">
      <w:pPr>
        <w:jc w:val="both"/>
        <w:rPr>
          <w:rFonts w:cstheme="minorHAnsi"/>
        </w:rPr>
      </w:pPr>
    </w:p>
    <w:p w14:paraId="6FFC89F9" w14:textId="77777777" w:rsidR="005477E5" w:rsidRPr="00C64108" w:rsidRDefault="005477E5" w:rsidP="00694496">
      <w:pPr>
        <w:jc w:val="both"/>
        <w:rPr>
          <w:rFonts w:cstheme="minorHAnsi"/>
        </w:rPr>
      </w:pPr>
      <w:r w:rsidRPr="00C64108">
        <w:rPr>
          <w:rFonts w:cstheme="minorHAnsi"/>
        </w:rPr>
        <w:t xml:space="preserve">Jumbunna provides a culturally safe environment for Indigenous students to study and access services targeted at their specific needs. </w:t>
      </w:r>
      <w:r w:rsidR="003F0726" w:rsidRPr="00C64108">
        <w:rPr>
          <w:rFonts w:cstheme="minorHAnsi"/>
        </w:rPr>
        <w:t xml:space="preserve"> </w:t>
      </w:r>
      <w:r w:rsidR="0010161C" w:rsidRPr="00C64108">
        <w:rPr>
          <w:rFonts w:cstheme="minorHAnsi"/>
        </w:rPr>
        <w:t>Cadets</w:t>
      </w:r>
      <w:r w:rsidRPr="00C64108">
        <w:rPr>
          <w:rFonts w:cstheme="minorHAnsi"/>
        </w:rPr>
        <w:t xml:space="preserve"> need to work proactively to maintain a culture that is open and supportive of Indigenous students as </w:t>
      </w:r>
      <w:r w:rsidR="00F27066" w:rsidRPr="00C64108">
        <w:rPr>
          <w:rFonts w:cstheme="minorHAnsi"/>
        </w:rPr>
        <w:t>students</w:t>
      </w:r>
      <w:r w:rsidRPr="00C64108">
        <w:rPr>
          <w:rFonts w:cstheme="minorHAnsi"/>
        </w:rPr>
        <w:t xml:space="preserve"> navigate the demands of their university studies.</w:t>
      </w:r>
    </w:p>
    <w:p w14:paraId="46460433" w14:textId="77777777" w:rsidR="005477E5" w:rsidRPr="00C64108" w:rsidRDefault="005477E5" w:rsidP="00694496">
      <w:pPr>
        <w:jc w:val="both"/>
        <w:rPr>
          <w:rFonts w:cstheme="minorHAnsi"/>
        </w:rPr>
      </w:pPr>
    </w:p>
    <w:p w14:paraId="071C045A" w14:textId="69BEC1E3" w:rsidR="005477E5" w:rsidRPr="00C64108" w:rsidRDefault="005477E5" w:rsidP="00694496">
      <w:pPr>
        <w:jc w:val="both"/>
        <w:rPr>
          <w:rFonts w:cstheme="minorHAnsi"/>
        </w:rPr>
      </w:pPr>
      <w:r w:rsidRPr="00C64108">
        <w:rPr>
          <w:rFonts w:cstheme="minorHAnsi"/>
        </w:rPr>
        <w:t xml:space="preserve">The Jumbunna Direct Entry Program and Unistart Enabling Program </w:t>
      </w:r>
      <w:r w:rsidR="007D683A" w:rsidRPr="00C64108">
        <w:rPr>
          <w:rFonts w:cstheme="minorHAnsi"/>
        </w:rPr>
        <w:t>recruit</w:t>
      </w:r>
      <w:r w:rsidRPr="00C64108">
        <w:rPr>
          <w:rFonts w:cstheme="minorHAnsi"/>
        </w:rPr>
        <w:t xml:space="preserve"> students with diverse previous learning experiences and </w:t>
      </w:r>
      <w:r w:rsidR="0010161C" w:rsidRPr="00C64108">
        <w:rPr>
          <w:rFonts w:cstheme="minorHAnsi"/>
          <w:lang w:val="en-US"/>
        </w:rPr>
        <w:t xml:space="preserve">Indigenous Cadets </w:t>
      </w:r>
      <w:r w:rsidR="007D683A" w:rsidRPr="00C64108">
        <w:rPr>
          <w:rFonts w:cstheme="minorHAnsi"/>
        </w:rPr>
        <w:t>are expected to</w:t>
      </w:r>
      <w:r w:rsidRPr="00C64108">
        <w:rPr>
          <w:rFonts w:cstheme="minorHAnsi"/>
        </w:rPr>
        <w:t xml:space="preserve"> develop </w:t>
      </w:r>
      <w:r w:rsidR="004B2BD9" w:rsidRPr="00C64108">
        <w:rPr>
          <w:rFonts w:cstheme="minorHAnsi"/>
        </w:rPr>
        <w:t>the capacity to</w:t>
      </w:r>
      <w:r w:rsidRPr="00C64108">
        <w:rPr>
          <w:rFonts w:cstheme="minorHAnsi"/>
        </w:rPr>
        <w:t xml:space="preserve"> practise pedagogical methodologies that a</w:t>
      </w:r>
      <w:r w:rsidR="007D683A" w:rsidRPr="00C64108">
        <w:rPr>
          <w:rFonts w:cstheme="minorHAnsi"/>
        </w:rPr>
        <w:t>re culturally sensitive and a</w:t>
      </w:r>
      <w:r w:rsidRPr="00C64108">
        <w:rPr>
          <w:rFonts w:cstheme="minorHAnsi"/>
        </w:rPr>
        <w:t>ccount for these various educational backgrounds.</w:t>
      </w:r>
    </w:p>
    <w:p w14:paraId="31403163" w14:textId="77777777" w:rsidR="00943C71" w:rsidRPr="00C64108" w:rsidRDefault="00943C71" w:rsidP="00694496">
      <w:pPr>
        <w:jc w:val="both"/>
        <w:rPr>
          <w:rFonts w:cstheme="minorHAnsi"/>
        </w:rPr>
      </w:pPr>
    </w:p>
    <w:p w14:paraId="38BBE224" w14:textId="77777777" w:rsidR="00943C71" w:rsidRPr="00C64108" w:rsidRDefault="00943C71" w:rsidP="00694496">
      <w:pPr>
        <w:jc w:val="both"/>
        <w:rPr>
          <w:rFonts w:cstheme="minorHAnsi"/>
        </w:rPr>
      </w:pPr>
      <w:r w:rsidRPr="00C64108">
        <w:rPr>
          <w:rFonts w:cstheme="minorHAnsi"/>
        </w:rPr>
        <w:t>Gain understanding of UTS and work Unit’s policies, procedures, regulations, guidelines and organisational structure.</w:t>
      </w:r>
    </w:p>
    <w:p w14:paraId="10ADC515" w14:textId="77777777" w:rsidR="00943C71" w:rsidRPr="00C64108" w:rsidRDefault="00943C71" w:rsidP="00694496">
      <w:pPr>
        <w:jc w:val="both"/>
        <w:rPr>
          <w:rFonts w:cstheme="minorHAnsi"/>
        </w:rPr>
      </w:pPr>
    </w:p>
    <w:p w14:paraId="06B372EB" w14:textId="06F56EF1" w:rsidR="00943C71" w:rsidRPr="00C64108" w:rsidRDefault="00943C71" w:rsidP="00694496">
      <w:pPr>
        <w:jc w:val="both"/>
        <w:rPr>
          <w:rFonts w:cstheme="minorHAnsi"/>
        </w:rPr>
      </w:pPr>
      <w:r w:rsidRPr="00C64108">
        <w:rPr>
          <w:rFonts w:cstheme="minorHAnsi"/>
        </w:rPr>
        <w:t>Keep abreast of technological changes / practices.</w:t>
      </w:r>
    </w:p>
    <w:p w14:paraId="2DF505EE" w14:textId="77777777" w:rsidR="007C0CEB" w:rsidRPr="00C64108" w:rsidRDefault="007C0CEB" w:rsidP="00694496">
      <w:pPr>
        <w:jc w:val="both"/>
        <w:rPr>
          <w:rFonts w:cstheme="minorHAnsi"/>
        </w:rPr>
      </w:pPr>
    </w:p>
    <w:p w14:paraId="2BF149B0" w14:textId="62A4B0B0" w:rsidR="007C0CEB" w:rsidRPr="00C64108" w:rsidRDefault="007C0CEB" w:rsidP="00694496">
      <w:pPr>
        <w:jc w:val="both"/>
        <w:rPr>
          <w:rFonts w:cstheme="minorHAnsi"/>
        </w:rPr>
      </w:pPr>
      <w:r w:rsidRPr="00C64108">
        <w:rPr>
          <w:rFonts w:cstheme="minorHAnsi"/>
        </w:rPr>
        <w:t>Maintain accuracy, efficiency, timeliness and confidentiality.</w:t>
      </w:r>
    </w:p>
    <w:p w14:paraId="18DA8471" w14:textId="77777777" w:rsidR="00207E2F" w:rsidRPr="00C64108" w:rsidRDefault="00207E2F" w:rsidP="00694496">
      <w:pPr>
        <w:pStyle w:val="Heading4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64108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AUTHORITY TO ACT</w:t>
      </w:r>
    </w:p>
    <w:p w14:paraId="09549CB1" w14:textId="77777777" w:rsidR="00943C71" w:rsidRPr="00C64108" w:rsidRDefault="00943C71" w:rsidP="00694496">
      <w:pPr>
        <w:pStyle w:val="BodyTextIndent3"/>
        <w:ind w:left="0"/>
        <w:jc w:val="both"/>
        <w:rPr>
          <w:rFonts w:cstheme="minorHAnsi"/>
          <w:iCs/>
          <w:sz w:val="20"/>
          <w:szCs w:val="20"/>
        </w:rPr>
      </w:pPr>
      <w:r w:rsidRPr="00C64108">
        <w:rPr>
          <w:rFonts w:cstheme="minorHAnsi"/>
          <w:iCs/>
          <w:sz w:val="20"/>
          <w:szCs w:val="20"/>
        </w:rPr>
        <w:t>General direction is given.</w:t>
      </w:r>
    </w:p>
    <w:p w14:paraId="6F7136B0" w14:textId="0E0BF8F6" w:rsidR="00E472EF" w:rsidRPr="00C64108" w:rsidRDefault="005477E5" w:rsidP="00694496">
      <w:pPr>
        <w:pStyle w:val="BodyTextIndent3"/>
        <w:ind w:left="0"/>
        <w:jc w:val="both"/>
        <w:rPr>
          <w:rFonts w:cstheme="minorHAnsi"/>
          <w:iCs/>
          <w:sz w:val="20"/>
          <w:szCs w:val="20"/>
        </w:rPr>
      </w:pPr>
      <w:r w:rsidRPr="00C64108">
        <w:rPr>
          <w:rFonts w:cstheme="minorHAnsi"/>
          <w:iCs/>
          <w:sz w:val="20"/>
          <w:szCs w:val="20"/>
        </w:rPr>
        <w:t xml:space="preserve">The </w:t>
      </w:r>
      <w:r w:rsidR="0010161C" w:rsidRPr="00C64108">
        <w:rPr>
          <w:rFonts w:cstheme="minorHAnsi"/>
          <w:sz w:val="20"/>
          <w:lang w:val="en-US"/>
        </w:rPr>
        <w:t xml:space="preserve">Indigenous Cadet </w:t>
      </w:r>
      <w:r w:rsidRPr="00C64108">
        <w:rPr>
          <w:rFonts w:cstheme="minorHAnsi"/>
          <w:iCs/>
          <w:sz w:val="20"/>
          <w:szCs w:val="20"/>
        </w:rPr>
        <w:t xml:space="preserve">will be expected to act </w:t>
      </w:r>
      <w:r w:rsidR="00943C71" w:rsidRPr="00C64108">
        <w:rPr>
          <w:rFonts w:cstheme="minorHAnsi"/>
          <w:iCs/>
          <w:sz w:val="20"/>
          <w:szCs w:val="20"/>
        </w:rPr>
        <w:t>semi-</w:t>
      </w:r>
      <w:r w:rsidRPr="00C64108">
        <w:rPr>
          <w:rFonts w:cstheme="minorHAnsi"/>
          <w:iCs/>
          <w:sz w:val="20"/>
          <w:szCs w:val="20"/>
        </w:rPr>
        <w:t xml:space="preserve">autonomously within the broad guidelines set by the </w:t>
      </w:r>
      <w:r w:rsidR="00A15133" w:rsidRPr="00C64108">
        <w:rPr>
          <w:rFonts w:cstheme="minorHAnsi"/>
          <w:iCs/>
          <w:sz w:val="20"/>
          <w:szCs w:val="20"/>
        </w:rPr>
        <w:t>Deputy Director</w:t>
      </w:r>
      <w:r w:rsidRPr="00C64108">
        <w:rPr>
          <w:rFonts w:cstheme="minorHAnsi"/>
          <w:iCs/>
          <w:sz w:val="20"/>
          <w:szCs w:val="20"/>
        </w:rPr>
        <w:t>, Learning Development</w:t>
      </w:r>
      <w:r w:rsidR="00EA0ED4" w:rsidRPr="00C64108">
        <w:rPr>
          <w:rFonts w:cstheme="minorHAnsi"/>
          <w:iCs/>
          <w:sz w:val="20"/>
          <w:szCs w:val="20"/>
        </w:rPr>
        <w:t xml:space="preserve"> and with support and guidance from more senior staff</w:t>
      </w:r>
      <w:r w:rsidRPr="00C64108">
        <w:rPr>
          <w:rFonts w:cstheme="minorHAnsi"/>
          <w:iCs/>
          <w:sz w:val="20"/>
          <w:szCs w:val="20"/>
        </w:rPr>
        <w:t xml:space="preserve">. </w:t>
      </w:r>
      <w:r w:rsidR="003F0726" w:rsidRPr="00C64108">
        <w:rPr>
          <w:rFonts w:cstheme="minorHAnsi"/>
          <w:iCs/>
          <w:sz w:val="20"/>
          <w:szCs w:val="20"/>
        </w:rPr>
        <w:t xml:space="preserve"> </w:t>
      </w:r>
      <w:r w:rsidRPr="00C64108">
        <w:rPr>
          <w:rFonts w:cstheme="minorHAnsi"/>
          <w:iCs/>
          <w:sz w:val="20"/>
          <w:szCs w:val="20"/>
        </w:rPr>
        <w:t>The incumbent will manage workflow of students accessing Learning Assistance and will be expected to prioritise tasks and plan workflow within the</w:t>
      </w:r>
      <w:r w:rsidR="00F74E3E" w:rsidRPr="00C64108">
        <w:rPr>
          <w:rFonts w:cstheme="minorHAnsi"/>
          <w:iCs/>
          <w:sz w:val="20"/>
          <w:szCs w:val="20"/>
        </w:rPr>
        <w:t>ir</w:t>
      </w:r>
      <w:r w:rsidRPr="00C64108">
        <w:rPr>
          <w:rFonts w:cstheme="minorHAnsi"/>
          <w:iCs/>
          <w:sz w:val="20"/>
          <w:szCs w:val="20"/>
        </w:rPr>
        <w:t xml:space="preserve"> </w:t>
      </w:r>
      <w:r w:rsidR="00F74E3E" w:rsidRPr="00C64108">
        <w:rPr>
          <w:rFonts w:cstheme="minorHAnsi"/>
          <w:iCs/>
          <w:sz w:val="20"/>
          <w:szCs w:val="20"/>
        </w:rPr>
        <w:t xml:space="preserve">allocated hours of work. </w:t>
      </w:r>
      <w:r w:rsidR="003F0726" w:rsidRPr="00C64108">
        <w:rPr>
          <w:rFonts w:cstheme="minorHAnsi"/>
          <w:iCs/>
          <w:sz w:val="20"/>
          <w:szCs w:val="20"/>
        </w:rPr>
        <w:t xml:space="preserve"> </w:t>
      </w:r>
    </w:p>
    <w:p w14:paraId="28483B37" w14:textId="76147189" w:rsidR="00943C71" w:rsidRPr="00C64108" w:rsidRDefault="00F74E3E" w:rsidP="00694496">
      <w:pPr>
        <w:pStyle w:val="BodyTextIndent3"/>
        <w:ind w:left="0"/>
        <w:jc w:val="both"/>
        <w:rPr>
          <w:rFonts w:cstheme="minorHAnsi"/>
          <w:iCs/>
          <w:sz w:val="20"/>
          <w:szCs w:val="20"/>
        </w:rPr>
      </w:pPr>
      <w:r w:rsidRPr="00C64108">
        <w:rPr>
          <w:rFonts w:cstheme="minorHAnsi"/>
          <w:iCs/>
          <w:sz w:val="20"/>
          <w:szCs w:val="20"/>
        </w:rPr>
        <w:t xml:space="preserve">The </w:t>
      </w:r>
      <w:r w:rsidR="0010161C" w:rsidRPr="00C64108">
        <w:rPr>
          <w:rFonts w:cstheme="minorHAnsi"/>
          <w:sz w:val="20"/>
          <w:szCs w:val="20"/>
          <w:lang w:val="en-US"/>
        </w:rPr>
        <w:t>Indigenous Cadet</w:t>
      </w:r>
      <w:r w:rsidR="0010161C" w:rsidRPr="00C64108">
        <w:rPr>
          <w:rFonts w:cstheme="minorHAnsi"/>
          <w:lang w:val="en-US"/>
        </w:rPr>
        <w:t xml:space="preserve"> </w:t>
      </w:r>
      <w:r w:rsidRPr="00C64108">
        <w:rPr>
          <w:rFonts w:cstheme="minorHAnsi"/>
          <w:iCs/>
          <w:sz w:val="20"/>
          <w:szCs w:val="20"/>
        </w:rPr>
        <w:t>has no financial delegation</w:t>
      </w:r>
      <w:r w:rsidR="003F0726" w:rsidRPr="00C64108">
        <w:rPr>
          <w:rFonts w:cstheme="minorHAnsi"/>
          <w:iCs/>
          <w:sz w:val="20"/>
          <w:szCs w:val="20"/>
        </w:rPr>
        <w:t>.</w:t>
      </w:r>
    </w:p>
    <w:p w14:paraId="71FB1792" w14:textId="442EE49A" w:rsidR="00207E2F" w:rsidRPr="00C64108" w:rsidRDefault="00943C71" w:rsidP="00694496">
      <w:pPr>
        <w:jc w:val="both"/>
        <w:rPr>
          <w:rFonts w:cstheme="minorHAnsi"/>
          <w:b/>
          <w:sz w:val="22"/>
          <w:szCs w:val="22"/>
        </w:rPr>
      </w:pPr>
      <w:r w:rsidRPr="00C64108">
        <w:rPr>
          <w:rFonts w:cstheme="minorHAnsi"/>
          <w:b/>
          <w:sz w:val="22"/>
          <w:szCs w:val="22"/>
        </w:rPr>
        <w:t xml:space="preserve">HEALTH AD </w:t>
      </w:r>
      <w:r w:rsidR="00207E2F" w:rsidRPr="00C64108">
        <w:rPr>
          <w:rFonts w:cstheme="minorHAnsi"/>
          <w:b/>
          <w:sz w:val="22"/>
          <w:szCs w:val="22"/>
        </w:rPr>
        <w:t xml:space="preserve">SAFETY </w:t>
      </w:r>
    </w:p>
    <w:p w14:paraId="48C4387F" w14:textId="3EFDFF84" w:rsidR="00207E2F" w:rsidRPr="00C64108" w:rsidRDefault="00207E2F" w:rsidP="00F51889">
      <w:pPr>
        <w:pStyle w:val="BodyTextIndent3"/>
        <w:spacing w:after="0"/>
        <w:ind w:left="0"/>
        <w:jc w:val="both"/>
        <w:rPr>
          <w:rFonts w:cstheme="minorHAnsi"/>
          <w:iCs/>
          <w:sz w:val="20"/>
          <w:szCs w:val="20"/>
        </w:rPr>
      </w:pPr>
      <w:r w:rsidRPr="00C64108">
        <w:rPr>
          <w:rFonts w:cstheme="minorHAnsi"/>
          <w:iCs/>
          <w:sz w:val="20"/>
          <w:szCs w:val="20"/>
        </w:rPr>
        <w:t>All staff must:</w:t>
      </w:r>
    </w:p>
    <w:p w14:paraId="2AB82EBD" w14:textId="297102C8" w:rsidR="00207E2F" w:rsidRPr="00C64108" w:rsidRDefault="00F51889" w:rsidP="00F51889">
      <w:pPr>
        <w:numPr>
          <w:ilvl w:val="0"/>
          <w:numId w:val="12"/>
        </w:numPr>
        <w:jc w:val="both"/>
        <w:rPr>
          <w:rFonts w:cstheme="minorHAnsi"/>
        </w:rPr>
      </w:pPr>
      <w:r w:rsidRPr="00C64108">
        <w:rPr>
          <w:rFonts w:cstheme="minorHAnsi"/>
        </w:rPr>
        <w:t>t</w:t>
      </w:r>
      <w:r w:rsidR="00207E2F" w:rsidRPr="00C64108">
        <w:rPr>
          <w:rFonts w:cstheme="minorHAnsi"/>
        </w:rPr>
        <w:t>ake reasonable care of, and cooperate with actions taken to protect, the health and safety of both themselves and others</w:t>
      </w:r>
    </w:p>
    <w:p w14:paraId="76E5D0E3" w14:textId="4B62120F" w:rsidR="00207E2F" w:rsidRPr="00C64108" w:rsidRDefault="00F51889" w:rsidP="00F51889">
      <w:pPr>
        <w:numPr>
          <w:ilvl w:val="0"/>
          <w:numId w:val="12"/>
        </w:numPr>
        <w:jc w:val="both"/>
        <w:rPr>
          <w:rFonts w:cstheme="minorHAnsi"/>
        </w:rPr>
      </w:pPr>
      <w:r w:rsidRPr="00C64108">
        <w:rPr>
          <w:rFonts w:cstheme="minorHAnsi"/>
        </w:rPr>
        <w:t>r</w:t>
      </w:r>
      <w:r w:rsidR="00207E2F" w:rsidRPr="00C64108">
        <w:rPr>
          <w:rFonts w:cstheme="minorHAnsi"/>
        </w:rPr>
        <w:t>eport all accidents, incidents and hazards to their supervisor as soon as is practicable</w:t>
      </w:r>
    </w:p>
    <w:p w14:paraId="52EA0A48" w14:textId="0C5B9E7F" w:rsidR="00F51889" w:rsidRPr="00C64108" w:rsidRDefault="00F51889" w:rsidP="00F51889">
      <w:pPr>
        <w:numPr>
          <w:ilvl w:val="0"/>
          <w:numId w:val="12"/>
        </w:numPr>
        <w:jc w:val="both"/>
        <w:rPr>
          <w:rFonts w:cstheme="minorHAnsi"/>
        </w:rPr>
      </w:pPr>
      <w:r w:rsidRPr="00C64108">
        <w:rPr>
          <w:rFonts w:cstheme="minorHAnsi"/>
        </w:rPr>
        <w:t>follow specific health and safety procedures as directed.</w:t>
      </w:r>
    </w:p>
    <w:p w14:paraId="66732F11" w14:textId="77777777" w:rsidR="00F51889" w:rsidRPr="00C64108" w:rsidRDefault="00F51889" w:rsidP="00F51889">
      <w:pPr>
        <w:jc w:val="both"/>
        <w:rPr>
          <w:rFonts w:cstheme="minorHAnsi"/>
        </w:rPr>
      </w:pPr>
    </w:p>
    <w:p w14:paraId="6BE18C7E" w14:textId="46D7BE80" w:rsidR="00F51889" w:rsidRPr="00C64108" w:rsidRDefault="00F51889" w:rsidP="00F51889">
      <w:pPr>
        <w:jc w:val="both"/>
        <w:rPr>
          <w:rFonts w:cstheme="minorHAnsi"/>
          <w:b/>
          <w:sz w:val="22"/>
          <w:szCs w:val="22"/>
        </w:rPr>
      </w:pPr>
      <w:r w:rsidRPr="00C64108">
        <w:rPr>
          <w:rFonts w:cstheme="minorHAnsi"/>
          <w:b/>
          <w:sz w:val="22"/>
          <w:szCs w:val="22"/>
        </w:rPr>
        <w:t>RECORDS MANAGEMENT</w:t>
      </w:r>
    </w:p>
    <w:p w14:paraId="0493F089" w14:textId="77777777" w:rsidR="00F51889" w:rsidRPr="00C64108" w:rsidRDefault="00F51889" w:rsidP="00F51889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C64108">
        <w:rPr>
          <w:rFonts w:ascii="Calibri" w:hAnsi="Calibri" w:cs="Calibri"/>
          <w:lang w:val="en-US"/>
        </w:rPr>
        <w:t>Create and collect records that document the incumbent’s activities.</w:t>
      </w:r>
    </w:p>
    <w:p w14:paraId="3A7F7C8E" w14:textId="77777777" w:rsidR="00F51889" w:rsidRPr="00C64108" w:rsidRDefault="00F51889" w:rsidP="00F51889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C64108">
        <w:rPr>
          <w:rFonts w:ascii="Calibri" w:hAnsi="Calibri" w:cs="Calibri"/>
          <w:lang w:val="en-US"/>
        </w:rPr>
        <w:t>Ensure records are captured into the official recordkeeping system.</w:t>
      </w:r>
    </w:p>
    <w:p w14:paraId="47DA23AF" w14:textId="77777777" w:rsidR="00F51889" w:rsidRPr="00C64108" w:rsidRDefault="00F51889" w:rsidP="00F51889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64108">
        <w:rPr>
          <w:rFonts w:ascii="Calibri" w:hAnsi="Calibri" w:cs="Calibri"/>
          <w:lang w:val="en-US"/>
        </w:rPr>
        <w:t>Manage records consistent with university procedures.</w:t>
      </w:r>
    </w:p>
    <w:p w14:paraId="51A0C7EC" w14:textId="77777777" w:rsidR="00943C71" w:rsidRPr="00C64108" w:rsidRDefault="00943C71" w:rsidP="00943C71">
      <w:pPr>
        <w:jc w:val="both"/>
        <w:rPr>
          <w:rFonts w:ascii="Calibri" w:hAnsi="Calibri" w:cs="Calibri"/>
          <w:lang w:val="en-US"/>
        </w:rPr>
      </w:pPr>
    </w:p>
    <w:p w14:paraId="20229BC0" w14:textId="6ABDE79E" w:rsidR="00943C71" w:rsidRPr="00C64108" w:rsidRDefault="00943C71" w:rsidP="00943C71">
      <w:pPr>
        <w:jc w:val="both"/>
        <w:rPr>
          <w:rFonts w:ascii="Calibri" w:hAnsi="Calibri" w:cs="Calibri"/>
          <w:b/>
          <w:sz w:val="22"/>
          <w:szCs w:val="22"/>
        </w:rPr>
      </w:pPr>
      <w:r w:rsidRPr="00C64108">
        <w:rPr>
          <w:rFonts w:ascii="Calibri" w:hAnsi="Calibri" w:cs="Calibri"/>
          <w:b/>
          <w:lang w:val="en-US"/>
        </w:rPr>
        <w:t>ORGANISATION CHART</w:t>
      </w:r>
    </w:p>
    <w:p w14:paraId="5A66518B" w14:textId="126B948F" w:rsidR="00F51889" w:rsidRPr="00C64108" w:rsidRDefault="00943C71" w:rsidP="00943C71">
      <w:pPr>
        <w:pStyle w:val="BodyTextIndent3"/>
        <w:spacing w:after="0"/>
        <w:ind w:left="0"/>
        <w:jc w:val="both"/>
        <w:rPr>
          <w:rFonts w:ascii="Calibri" w:hAnsi="Calibri" w:cs="Calibri"/>
          <w:iCs/>
          <w:sz w:val="20"/>
          <w:szCs w:val="20"/>
        </w:rPr>
      </w:pPr>
      <w:r w:rsidRPr="00C64108">
        <w:rPr>
          <w:rFonts w:ascii="Calibri" w:hAnsi="Calibri" w:cs="Calibri"/>
          <w:iCs/>
          <w:sz w:val="20"/>
          <w:szCs w:val="20"/>
        </w:rPr>
        <w:t>See attached organisation chart that shows the relationship of the position; the position it reports to, direct reports and peers (where relevant).</w:t>
      </w:r>
    </w:p>
    <w:p w14:paraId="033B86F1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1DB4786F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2F7D0C99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6B5924FE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55ED1530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0352C874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19E0C0D7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5E52C283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27FCF43B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2E3250B4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5B4ED7FD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7AC0F380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574A7999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5F27C569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13CD3D64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43B8DC8D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25F1E20B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4B798B26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10DC11C4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65A24153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1CB1050A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4E1B1C16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01114E77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0FFBCFE0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4A627108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3D972F23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6BF8312C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2B834E8F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67699B3D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59756473" w14:textId="77777777" w:rsidR="00943C71" w:rsidRPr="00C64108" w:rsidRDefault="00943C71" w:rsidP="00F51889">
      <w:pPr>
        <w:pStyle w:val="BodyTextIndent3"/>
        <w:spacing w:after="0"/>
        <w:ind w:left="360"/>
        <w:jc w:val="both"/>
        <w:rPr>
          <w:rFonts w:ascii="Calibri" w:hAnsi="Calibri" w:cs="Calibri"/>
          <w:iCs/>
          <w:sz w:val="22"/>
          <w:szCs w:val="22"/>
        </w:rPr>
      </w:pPr>
    </w:p>
    <w:p w14:paraId="6A13E852" w14:textId="22B8C915" w:rsidR="00272F69" w:rsidRPr="00C64108" w:rsidRDefault="00207E2F" w:rsidP="00694496">
      <w:pPr>
        <w:jc w:val="both"/>
        <w:rPr>
          <w:rFonts w:eastAsiaTheme="majorEastAsia" w:cstheme="minorHAnsi"/>
          <w:b/>
          <w:bCs/>
        </w:rPr>
      </w:pPr>
      <w:r w:rsidRPr="00C64108">
        <w:rPr>
          <w:rFonts w:eastAsiaTheme="majorEastAsia" w:cstheme="minorHAnsi"/>
          <w:b/>
          <w:bCs/>
        </w:rPr>
        <w:lastRenderedPageBreak/>
        <w:tab/>
      </w:r>
      <w:r w:rsidRPr="00C64108">
        <w:rPr>
          <w:rFonts w:eastAsiaTheme="majorEastAsia" w:cstheme="minorHAnsi"/>
          <w:b/>
          <w:bCs/>
        </w:rPr>
        <w:tab/>
      </w:r>
      <w:r w:rsidRPr="00C64108">
        <w:rPr>
          <w:rFonts w:eastAsiaTheme="majorEastAsia" w:cstheme="minorHAnsi"/>
          <w:b/>
          <w:bCs/>
        </w:rPr>
        <w:tab/>
      </w:r>
      <w:r w:rsidRPr="00C64108">
        <w:rPr>
          <w:rFonts w:eastAsiaTheme="majorEastAsia" w:cstheme="minorHAnsi"/>
          <w:b/>
          <w:bCs/>
        </w:rPr>
        <w:tab/>
      </w:r>
      <w:r w:rsidRPr="00C64108">
        <w:rPr>
          <w:rFonts w:eastAsiaTheme="majorEastAsia" w:cstheme="minorHAnsi"/>
          <w:b/>
          <w:bCs/>
        </w:rPr>
        <w:tab/>
      </w:r>
      <w:r w:rsidRPr="00C64108">
        <w:rPr>
          <w:rFonts w:eastAsiaTheme="majorEastAsia" w:cstheme="minorHAnsi"/>
          <w:b/>
          <w:bCs/>
        </w:rPr>
        <w:tab/>
      </w:r>
      <w:r w:rsidRPr="00C64108">
        <w:rPr>
          <w:rFonts w:eastAsiaTheme="majorEastAsia" w:cstheme="minorHAnsi"/>
          <w:b/>
          <w:bCs/>
        </w:rPr>
        <w:tab/>
      </w:r>
      <w:r w:rsidR="00CF055A" w:rsidRPr="00C64108">
        <w:rPr>
          <w:rFonts w:ascii="DIN-Regular" w:hAnsi="DIN-Regular"/>
          <w:noProof/>
          <w:sz w:val="22"/>
        </w:rPr>
        <w:object w:dxaOrig="3330" w:dyaOrig="735" w14:anchorId="56E9958E">
          <v:shape id="_x0000_i1026" type="#_x0000_t75" alt="" style="width:156.85pt;height:34.2pt;mso-width-percent:0;mso-height-percent:0;mso-width-percent:0;mso-height-percent:0" o:ole="" fillcolor="window">
            <v:imagedata r:id="rId8" o:title=""/>
          </v:shape>
          <o:OLEObject Type="Embed" ProgID="PhotoDeluxeBusiness.Image.1" ShapeID="_x0000_i1026" DrawAspect="Content" ObjectID="_1602053306" r:id="rId10">
            <o:FieldCodes>\s</o:FieldCodes>
          </o:OLEObject>
        </w:object>
      </w:r>
    </w:p>
    <w:p w14:paraId="18C46F61" w14:textId="77777777" w:rsidR="00272F69" w:rsidRPr="00C64108" w:rsidRDefault="00272F69" w:rsidP="00694496">
      <w:pPr>
        <w:pStyle w:val="Heading1"/>
        <w:jc w:val="both"/>
        <w:rPr>
          <w:color w:val="auto"/>
        </w:rPr>
      </w:pPr>
      <w:bookmarkStart w:id="2" w:name="_Toc370999796"/>
      <w:r w:rsidRPr="00C64108">
        <w:rPr>
          <w:color w:val="auto"/>
        </w:rPr>
        <w:t>UTS SELECTION CRITERIA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272F69" w:rsidRPr="00C64108" w14:paraId="476299D1" w14:textId="77777777" w:rsidTr="002F1421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42F18AB2" w14:textId="77777777" w:rsidR="00272F69" w:rsidRPr="00C64108" w:rsidRDefault="00272F69" w:rsidP="00694496">
            <w:pPr>
              <w:pStyle w:val="Bodycopy"/>
              <w:spacing w:after="0"/>
              <w:jc w:val="both"/>
              <w:rPr>
                <w:sz w:val="36"/>
                <w:szCs w:val="36"/>
              </w:rPr>
            </w:pPr>
            <w:r w:rsidRPr="00C64108">
              <w:rPr>
                <w:color w:val="FFFFFF" w:themeColor="background1"/>
                <w:sz w:val="36"/>
                <w:szCs w:val="36"/>
              </w:rPr>
              <w:t>UTS: HUMAN RESOURCES</w:t>
            </w:r>
          </w:p>
        </w:tc>
      </w:tr>
    </w:tbl>
    <w:p w14:paraId="2CB3C7E2" w14:textId="77777777" w:rsidR="00207E2F" w:rsidRPr="00C64108" w:rsidRDefault="00207E2F" w:rsidP="00694496">
      <w:pPr>
        <w:pStyle w:val="Bodycopy"/>
        <w:tabs>
          <w:tab w:val="left" w:pos="1701"/>
          <w:tab w:val="left" w:pos="1843"/>
        </w:tabs>
        <w:spacing w:after="0"/>
        <w:jc w:val="both"/>
        <w:rPr>
          <w:b/>
          <w:bCs/>
          <w:sz w:val="24"/>
          <w:szCs w:val="24"/>
        </w:rPr>
      </w:pPr>
    </w:p>
    <w:p w14:paraId="08080498" w14:textId="2FD197DC" w:rsidR="002F1421" w:rsidRPr="00C64108" w:rsidRDefault="002F1421" w:rsidP="004D1484">
      <w:pPr>
        <w:pStyle w:val="Bodycopy"/>
        <w:tabs>
          <w:tab w:val="left" w:pos="1701"/>
          <w:tab w:val="left" w:pos="1843"/>
        </w:tabs>
        <w:spacing w:after="0"/>
        <w:jc w:val="both"/>
        <w:rPr>
          <w:b/>
          <w:bCs/>
          <w:sz w:val="24"/>
          <w:szCs w:val="24"/>
        </w:rPr>
      </w:pPr>
      <w:r w:rsidRPr="00C64108">
        <w:rPr>
          <w:b/>
          <w:bCs/>
          <w:sz w:val="24"/>
          <w:szCs w:val="24"/>
        </w:rPr>
        <w:t>POSITION TITLE:</w:t>
      </w:r>
      <w:r w:rsidRPr="00C64108">
        <w:rPr>
          <w:b/>
          <w:bCs/>
          <w:sz w:val="24"/>
          <w:szCs w:val="24"/>
        </w:rPr>
        <w:tab/>
      </w:r>
      <w:r w:rsidR="004D1484" w:rsidRPr="00C64108">
        <w:rPr>
          <w:b/>
          <w:sz w:val="22"/>
          <w:szCs w:val="22"/>
        </w:rPr>
        <w:t>Indigenous Cadet</w:t>
      </w:r>
    </w:p>
    <w:p w14:paraId="36A4E661" w14:textId="1B74CC66" w:rsidR="00207E2F" w:rsidRPr="00C64108" w:rsidRDefault="00207E2F" w:rsidP="00CE3628">
      <w:pPr>
        <w:pStyle w:val="Bodycopy"/>
        <w:tabs>
          <w:tab w:val="left" w:pos="1701"/>
          <w:tab w:val="left" w:pos="1843"/>
        </w:tabs>
        <w:spacing w:after="0"/>
        <w:ind w:left="1700" w:hanging="1700"/>
        <w:jc w:val="both"/>
        <w:rPr>
          <w:rFonts w:cstheme="minorHAnsi"/>
          <w:b/>
          <w:color w:val="auto"/>
          <w:sz w:val="22"/>
          <w:szCs w:val="22"/>
        </w:rPr>
      </w:pPr>
      <w:r w:rsidRPr="00C64108">
        <w:rPr>
          <w:b/>
          <w:bCs/>
          <w:sz w:val="24"/>
          <w:szCs w:val="24"/>
        </w:rPr>
        <w:t>UNIT:</w:t>
      </w:r>
      <w:r w:rsidRPr="00C64108">
        <w:rPr>
          <w:b/>
          <w:bCs/>
          <w:sz w:val="24"/>
          <w:szCs w:val="24"/>
        </w:rPr>
        <w:tab/>
      </w:r>
      <w:r w:rsidR="00CE3628" w:rsidRPr="00C64108">
        <w:rPr>
          <w:b/>
          <w:bCs/>
          <w:sz w:val="24"/>
          <w:szCs w:val="24"/>
        </w:rPr>
        <w:tab/>
      </w:r>
      <w:r w:rsidRPr="00C64108">
        <w:rPr>
          <w:rFonts w:cstheme="minorHAnsi"/>
          <w:b/>
          <w:color w:val="auto"/>
          <w:sz w:val="22"/>
          <w:szCs w:val="22"/>
        </w:rPr>
        <w:t xml:space="preserve">Indigenous Student Services, </w:t>
      </w:r>
      <w:r w:rsidR="00CE3628" w:rsidRPr="00C64108">
        <w:rPr>
          <w:rFonts w:cstheme="minorHAnsi"/>
          <w:b/>
          <w:color w:val="auto"/>
          <w:sz w:val="22"/>
          <w:szCs w:val="22"/>
        </w:rPr>
        <w:t>Jumbunna Institute of Indigenous Education and Research</w:t>
      </w:r>
      <w:r w:rsidR="00F51889" w:rsidRPr="00C64108">
        <w:rPr>
          <w:rFonts w:cstheme="minorHAnsi"/>
          <w:b/>
          <w:color w:val="auto"/>
          <w:sz w:val="22"/>
          <w:szCs w:val="22"/>
        </w:rPr>
        <w:t>; or</w:t>
      </w:r>
    </w:p>
    <w:p w14:paraId="2606F064" w14:textId="7340E3EC" w:rsidR="00F51889" w:rsidRPr="00C64108" w:rsidRDefault="00F51889" w:rsidP="00CE3628">
      <w:pPr>
        <w:pStyle w:val="Bodycopy"/>
        <w:tabs>
          <w:tab w:val="left" w:pos="1701"/>
          <w:tab w:val="left" w:pos="1843"/>
        </w:tabs>
        <w:spacing w:after="0"/>
        <w:ind w:left="1700" w:hanging="1700"/>
        <w:jc w:val="both"/>
        <w:rPr>
          <w:b/>
          <w:sz w:val="22"/>
          <w:szCs w:val="22"/>
        </w:rPr>
      </w:pPr>
      <w:r w:rsidRPr="00C64108">
        <w:rPr>
          <w:b/>
          <w:bCs/>
          <w:sz w:val="24"/>
          <w:szCs w:val="24"/>
        </w:rPr>
        <w:tab/>
      </w:r>
      <w:r w:rsidRPr="00C64108">
        <w:rPr>
          <w:b/>
          <w:bCs/>
          <w:sz w:val="22"/>
          <w:szCs w:val="22"/>
        </w:rPr>
        <w:t>UTS faculty, Division or Unit as relevant</w:t>
      </w:r>
    </w:p>
    <w:p w14:paraId="6F26E2B0" w14:textId="77777777" w:rsidR="00272F69" w:rsidRPr="00C64108" w:rsidRDefault="00272F69" w:rsidP="00694496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1D376C5" w14:textId="77777777" w:rsidR="00272F69" w:rsidRPr="00C64108" w:rsidRDefault="00207E2F" w:rsidP="00694496">
      <w:pPr>
        <w:pBdr>
          <w:top w:val="single" w:sz="6" w:space="1" w:color="auto"/>
          <w:bottom w:val="single" w:sz="6" w:space="1" w:color="auto"/>
        </w:pBdr>
        <w:jc w:val="both"/>
        <w:rPr>
          <w:rFonts w:cstheme="minorHAnsi"/>
          <w:b/>
          <w:sz w:val="22"/>
          <w:szCs w:val="22"/>
        </w:rPr>
      </w:pPr>
      <w:r w:rsidRPr="00C64108">
        <w:rPr>
          <w:rFonts w:cstheme="minorHAnsi"/>
          <w:b/>
          <w:sz w:val="22"/>
          <w:szCs w:val="22"/>
        </w:rPr>
        <w:t>Skills and Attributes</w:t>
      </w:r>
    </w:p>
    <w:p w14:paraId="68802EB8" w14:textId="77777777" w:rsidR="00272F69" w:rsidRPr="00C64108" w:rsidRDefault="00272F69" w:rsidP="00694496">
      <w:pPr>
        <w:numPr>
          <w:ilvl w:val="0"/>
          <w:numId w:val="2"/>
        </w:numPr>
        <w:jc w:val="both"/>
        <w:rPr>
          <w:rFonts w:cstheme="minorHAnsi"/>
        </w:rPr>
      </w:pPr>
      <w:r w:rsidRPr="00C64108">
        <w:rPr>
          <w:rFonts w:cstheme="minorHAnsi"/>
        </w:rPr>
        <w:t>Eagerness to work with Indigenous Australian students</w:t>
      </w:r>
    </w:p>
    <w:p w14:paraId="188D29CE" w14:textId="77777777" w:rsidR="00272F69" w:rsidRPr="00C64108" w:rsidRDefault="00272F69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>Flexible and understanding approach to working with students who have competing demands on their time</w:t>
      </w:r>
    </w:p>
    <w:p w14:paraId="7A8978F5" w14:textId="77777777" w:rsidR="005F562B" w:rsidRPr="00C64108" w:rsidRDefault="00EA0ED4" w:rsidP="005F562B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ascii="Calibri" w:hAnsi="Calibri" w:cs="Calibri"/>
        </w:rPr>
      </w:pPr>
      <w:r w:rsidRPr="00C64108">
        <w:rPr>
          <w:rFonts w:cstheme="minorHAnsi"/>
        </w:rPr>
        <w:t>Potential</w:t>
      </w:r>
      <w:r w:rsidR="00272F69" w:rsidRPr="00C64108">
        <w:rPr>
          <w:rFonts w:cstheme="minorHAnsi"/>
        </w:rPr>
        <w:t xml:space="preserve"> to </w:t>
      </w:r>
      <w:r w:rsidRPr="00C64108">
        <w:rPr>
          <w:rFonts w:cstheme="minorHAnsi"/>
        </w:rPr>
        <w:t>develop expertise in teaching and research with an increasing degree of autonomy</w:t>
      </w:r>
      <w:r w:rsidR="005F562B" w:rsidRPr="00C64108">
        <w:rPr>
          <w:rFonts w:cstheme="minorHAnsi"/>
        </w:rPr>
        <w:t xml:space="preserve"> </w:t>
      </w:r>
      <w:r w:rsidR="005F562B" w:rsidRPr="00C64108">
        <w:rPr>
          <w:rFonts w:ascii="Calibri" w:hAnsi="Calibri" w:cs="Calibri"/>
        </w:rPr>
        <w:t>in the study skills, Academic Communication and/or Academic Mathematics demands of the subjects in which students are enrolled in their primary course at UTS</w:t>
      </w:r>
    </w:p>
    <w:p w14:paraId="06F246E5" w14:textId="57BC0356" w:rsidR="00272F69" w:rsidRPr="00C64108" w:rsidRDefault="005862B3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 xml:space="preserve">Very good interpersonal, </w:t>
      </w:r>
      <w:r w:rsidR="00272F69" w:rsidRPr="00C64108">
        <w:rPr>
          <w:rFonts w:cstheme="minorHAnsi"/>
        </w:rPr>
        <w:t xml:space="preserve">written and </w:t>
      </w:r>
      <w:r w:rsidRPr="00C64108">
        <w:rPr>
          <w:rFonts w:cstheme="minorHAnsi"/>
        </w:rPr>
        <w:t>verbal/</w:t>
      </w:r>
      <w:r w:rsidR="00272F69" w:rsidRPr="00C64108">
        <w:rPr>
          <w:rFonts w:cstheme="minorHAnsi"/>
        </w:rPr>
        <w:t>oral communication skills and ability to develop students’ discipline-specific written and oral communication skills and/or Mathematic</w:t>
      </w:r>
      <w:r w:rsidR="008318FB" w:rsidRPr="00C64108">
        <w:rPr>
          <w:rFonts w:cstheme="minorHAnsi"/>
        </w:rPr>
        <w:t>al</w:t>
      </w:r>
      <w:r w:rsidR="00272F69" w:rsidRPr="00C64108">
        <w:rPr>
          <w:rFonts w:cstheme="minorHAnsi"/>
        </w:rPr>
        <w:t xml:space="preserve"> knowledge and skills</w:t>
      </w:r>
    </w:p>
    <w:p w14:paraId="17966449" w14:textId="77777777" w:rsidR="00272F69" w:rsidRPr="00C64108" w:rsidRDefault="00272F69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>Capacity to manage time and cope with multiple deadlines</w:t>
      </w:r>
    </w:p>
    <w:p w14:paraId="7F91F49F" w14:textId="77777777" w:rsidR="00272F69" w:rsidRPr="00C64108" w:rsidRDefault="00272F69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 xml:space="preserve">Ability to effectively liaise with diverse peoples </w:t>
      </w:r>
    </w:p>
    <w:p w14:paraId="1D626921" w14:textId="7C4CCA0B" w:rsidR="00272F69" w:rsidRPr="00C64108" w:rsidRDefault="00272F69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>Ability to establish and maintain collaborative and respectful working relationships with students and staff</w:t>
      </w:r>
    </w:p>
    <w:p w14:paraId="6367EA15" w14:textId="77777777" w:rsidR="00272F69" w:rsidRPr="00C64108" w:rsidRDefault="00272F69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>Ability to work independently with minimal supervision or as part of a team</w:t>
      </w:r>
    </w:p>
    <w:p w14:paraId="62D8E46A" w14:textId="35BF9F1C" w:rsidR="005862B3" w:rsidRPr="00C64108" w:rsidRDefault="005862B3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>Problem solving skills</w:t>
      </w:r>
    </w:p>
    <w:p w14:paraId="1347BE88" w14:textId="42651437" w:rsidR="005862B3" w:rsidRPr="00C64108" w:rsidRDefault="005862B3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>Ability to adapt to changing circumstances</w:t>
      </w:r>
    </w:p>
    <w:p w14:paraId="248C1254" w14:textId="77777777" w:rsidR="00272F69" w:rsidRPr="00C64108" w:rsidRDefault="00272F69" w:rsidP="00694496">
      <w:pPr>
        <w:numPr>
          <w:ilvl w:val="0"/>
          <w:numId w:val="2"/>
        </w:numPr>
        <w:tabs>
          <w:tab w:val="clear" w:pos="360"/>
          <w:tab w:val="num" w:pos="720"/>
        </w:tabs>
        <w:jc w:val="both"/>
        <w:rPr>
          <w:rFonts w:cstheme="minorHAnsi"/>
        </w:rPr>
      </w:pPr>
      <w:r w:rsidRPr="00C64108">
        <w:rPr>
          <w:rFonts w:cstheme="minorHAnsi"/>
        </w:rPr>
        <w:t>High level computing skills including knowledge of the Microsoft programs.</w:t>
      </w:r>
    </w:p>
    <w:p w14:paraId="2CA7ED2B" w14:textId="77777777" w:rsidR="00272F69" w:rsidRPr="00C64108" w:rsidRDefault="00272F69" w:rsidP="00694496">
      <w:pPr>
        <w:jc w:val="both"/>
      </w:pPr>
    </w:p>
    <w:p w14:paraId="41425D7E" w14:textId="77777777" w:rsidR="00272F69" w:rsidRPr="00C64108" w:rsidRDefault="00207E2F" w:rsidP="00694496">
      <w:pPr>
        <w:pBdr>
          <w:top w:val="single" w:sz="6" w:space="1" w:color="auto"/>
          <w:bottom w:val="single" w:sz="6" w:space="1" w:color="auto"/>
        </w:pBdr>
        <w:jc w:val="both"/>
        <w:rPr>
          <w:rFonts w:cstheme="minorHAnsi"/>
          <w:b/>
          <w:sz w:val="22"/>
          <w:szCs w:val="22"/>
        </w:rPr>
      </w:pPr>
      <w:r w:rsidRPr="00C64108">
        <w:rPr>
          <w:rFonts w:cstheme="minorHAnsi"/>
          <w:b/>
          <w:sz w:val="22"/>
          <w:szCs w:val="22"/>
        </w:rPr>
        <w:t>Knowledge</w:t>
      </w:r>
    </w:p>
    <w:p w14:paraId="2A098091" w14:textId="77777777" w:rsidR="00EA0ED4" w:rsidRPr="00C64108" w:rsidRDefault="00EA0ED4" w:rsidP="00EA0ED4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Understanding of the educational, social and economic factors that impact upon Aboriginal and Torres Strait Islander participation in Australian higher education</w:t>
      </w:r>
    </w:p>
    <w:p w14:paraId="499613B1" w14:textId="35FED7D1" w:rsidR="00272F69" w:rsidRPr="00C64108" w:rsidRDefault="008318FB" w:rsidP="00694496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Knowledge of E</w:t>
      </w:r>
      <w:r w:rsidR="00272F69" w:rsidRPr="00C64108">
        <w:rPr>
          <w:rFonts w:asciiTheme="minorHAnsi" w:hAnsiTheme="minorHAnsi" w:cstheme="minorHAnsi"/>
          <w:sz w:val="20"/>
          <w:szCs w:val="20"/>
        </w:rPr>
        <w:t>quity principles and their application to workplace environments.</w:t>
      </w:r>
    </w:p>
    <w:p w14:paraId="71B3A090" w14:textId="5BCCC765" w:rsidR="00CA5BEE" w:rsidRPr="00C64108" w:rsidRDefault="00CA5BEE" w:rsidP="00694496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Understanding of administrative processes.</w:t>
      </w:r>
    </w:p>
    <w:p w14:paraId="1D7E3F0D" w14:textId="77777777" w:rsidR="00272F69" w:rsidRPr="00C64108" w:rsidRDefault="00272F69" w:rsidP="00694496">
      <w:pPr>
        <w:jc w:val="both"/>
        <w:rPr>
          <w:rFonts w:ascii="Arial" w:hAnsi="Arial" w:cs="Arial"/>
          <w:sz w:val="22"/>
          <w:szCs w:val="22"/>
        </w:rPr>
      </w:pPr>
    </w:p>
    <w:p w14:paraId="0F458FB8" w14:textId="77777777" w:rsidR="00272F69" w:rsidRPr="00C64108" w:rsidRDefault="00272F69" w:rsidP="00694496">
      <w:pPr>
        <w:pBdr>
          <w:top w:val="single" w:sz="6" w:space="1" w:color="auto"/>
          <w:bottom w:val="single" w:sz="6" w:space="1" w:color="auto"/>
        </w:pBdr>
        <w:jc w:val="both"/>
        <w:rPr>
          <w:rFonts w:cstheme="minorHAnsi"/>
          <w:b/>
          <w:sz w:val="22"/>
          <w:szCs w:val="22"/>
        </w:rPr>
      </w:pPr>
      <w:r w:rsidRPr="00C64108">
        <w:rPr>
          <w:rFonts w:cstheme="minorHAnsi"/>
          <w:b/>
          <w:sz w:val="22"/>
          <w:szCs w:val="22"/>
        </w:rPr>
        <w:t>Qualifications</w:t>
      </w:r>
    </w:p>
    <w:p w14:paraId="7AA74FF2" w14:textId="77777777" w:rsidR="00272F69" w:rsidRPr="00C64108" w:rsidRDefault="00147421" w:rsidP="00EA0ED4">
      <w:pPr>
        <w:pStyle w:val="ListParagraph"/>
        <w:numPr>
          <w:ilvl w:val="1"/>
          <w:numId w:val="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 xml:space="preserve">Enrolled in honours degree </w:t>
      </w:r>
      <w:r w:rsidRPr="00C64108">
        <w:rPr>
          <w:rFonts w:asciiTheme="minorHAnsi" w:hAnsiTheme="minorHAnsi" w:cstheme="minorHAnsi"/>
          <w:b/>
          <w:sz w:val="20"/>
          <w:szCs w:val="20"/>
        </w:rPr>
        <w:t>or</w:t>
      </w:r>
      <w:r w:rsidRPr="00C64108">
        <w:rPr>
          <w:rFonts w:asciiTheme="minorHAnsi" w:hAnsiTheme="minorHAnsi" w:cstheme="minorHAnsi"/>
          <w:sz w:val="20"/>
          <w:szCs w:val="20"/>
        </w:rPr>
        <w:t xml:space="preserve"> in final year of undergraduate study</w:t>
      </w:r>
    </w:p>
    <w:p w14:paraId="7FB2E967" w14:textId="77777777" w:rsidR="00272F69" w:rsidRPr="00C64108" w:rsidRDefault="00272F69" w:rsidP="00694496">
      <w:pPr>
        <w:pStyle w:val="ListParagraph"/>
        <w:ind w:left="709"/>
        <w:jc w:val="both"/>
      </w:pPr>
    </w:p>
    <w:p w14:paraId="0DB1033E" w14:textId="77777777" w:rsidR="00272F69" w:rsidRPr="00C64108" w:rsidRDefault="00207E2F" w:rsidP="00694496">
      <w:pPr>
        <w:pBdr>
          <w:top w:val="single" w:sz="6" w:space="1" w:color="auto"/>
          <w:bottom w:val="single" w:sz="6" w:space="1" w:color="auto"/>
        </w:pBdr>
        <w:jc w:val="both"/>
        <w:rPr>
          <w:rFonts w:cstheme="minorHAnsi"/>
          <w:b/>
          <w:sz w:val="24"/>
          <w:szCs w:val="24"/>
        </w:rPr>
      </w:pPr>
      <w:r w:rsidRPr="00C64108">
        <w:rPr>
          <w:rFonts w:cstheme="minorHAnsi"/>
          <w:b/>
          <w:sz w:val="24"/>
          <w:szCs w:val="24"/>
        </w:rPr>
        <w:t>Experience</w:t>
      </w:r>
    </w:p>
    <w:p w14:paraId="5AD60783" w14:textId="77777777" w:rsidR="00272F69" w:rsidRPr="00C64108" w:rsidRDefault="00EA0ED4" w:rsidP="0069449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Experience working with Indigenous Australian people is preferred but not essential</w:t>
      </w:r>
    </w:p>
    <w:p w14:paraId="3AC54D49" w14:textId="12BD7A93" w:rsidR="005862B3" w:rsidRPr="00C64108" w:rsidRDefault="005862B3" w:rsidP="0069449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Experience of good client service.</w:t>
      </w:r>
    </w:p>
    <w:p w14:paraId="0A1401CB" w14:textId="3C95788D" w:rsidR="005862B3" w:rsidRPr="00C64108" w:rsidRDefault="005862B3" w:rsidP="0069449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4108">
        <w:rPr>
          <w:rFonts w:asciiTheme="minorHAnsi" w:hAnsiTheme="minorHAnsi" w:cstheme="minorHAnsi"/>
          <w:sz w:val="20"/>
          <w:szCs w:val="20"/>
        </w:rPr>
        <w:t>Competence in information technology.</w:t>
      </w:r>
    </w:p>
    <w:p w14:paraId="6F9D18F8" w14:textId="77777777" w:rsidR="00F51889" w:rsidRDefault="00F51889" w:rsidP="00F51889">
      <w:pPr>
        <w:jc w:val="both"/>
        <w:rPr>
          <w:rFonts w:cstheme="minorHAnsi"/>
        </w:rPr>
      </w:pPr>
    </w:p>
    <w:p w14:paraId="1F9A8343" w14:textId="77777777" w:rsidR="00F51889" w:rsidRPr="00F51889" w:rsidRDefault="00F51889" w:rsidP="00F51889">
      <w:pPr>
        <w:jc w:val="both"/>
        <w:rPr>
          <w:rFonts w:cstheme="minorHAnsi"/>
        </w:rPr>
      </w:pPr>
    </w:p>
    <w:sectPr w:rsidR="00F51889" w:rsidRPr="00F5188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AF1CC" w14:textId="77777777" w:rsidR="0051035F" w:rsidRDefault="0051035F" w:rsidP="001E67F1">
      <w:r>
        <w:separator/>
      </w:r>
    </w:p>
  </w:endnote>
  <w:endnote w:type="continuationSeparator" w:id="0">
    <w:p w14:paraId="02802345" w14:textId="77777777" w:rsidR="0051035F" w:rsidRDefault="0051035F" w:rsidP="001E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charset w:val="00"/>
    <w:family w:val="swiss"/>
    <w:pitch w:val="variable"/>
    <w:sig w:usb0="80000027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18C9" w14:textId="2B44785E" w:rsidR="00315FFB" w:rsidRDefault="00315FFB">
    <w:pPr>
      <w:pStyle w:val="Footer"/>
    </w:pPr>
    <w:r>
      <w:t>_________________________</w:t>
    </w:r>
  </w:p>
  <w:p w14:paraId="68011C7F" w14:textId="250B90CB" w:rsidR="00315FFB" w:rsidRDefault="00315FFB">
    <w:pPr>
      <w:pStyle w:val="Footer"/>
    </w:pPr>
    <w:r>
      <w:t>VERSION: FINAL @ 26.10.2018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38A4" w14:textId="77777777" w:rsidR="0051035F" w:rsidRDefault="0051035F" w:rsidP="001E67F1">
      <w:r>
        <w:separator/>
      </w:r>
    </w:p>
  </w:footnote>
  <w:footnote w:type="continuationSeparator" w:id="0">
    <w:p w14:paraId="05D832B8" w14:textId="77777777" w:rsidR="0051035F" w:rsidRDefault="0051035F" w:rsidP="001E6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396D" w14:textId="3130908D" w:rsidR="00327668" w:rsidRDefault="00327668" w:rsidP="006C5A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D37DF"/>
    <w:multiLevelType w:val="hybridMultilevel"/>
    <w:tmpl w:val="36DE4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D6E8C"/>
    <w:multiLevelType w:val="hybridMultilevel"/>
    <w:tmpl w:val="71206E72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BE73300"/>
    <w:multiLevelType w:val="hybridMultilevel"/>
    <w:tmpl w:val="583E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F300D"/>
    <w:multiLevelType w:val="hybridMultilevel"/>
    <w:tmpl w:val="7F684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8747D"/>
    <w:multiLevelType w:val="hybridMultilevel"/>
    <w:tmpl w:val="61A43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B6CE1"/>
    <w:multiLevelType w:val="hybridMultilevel"/>
    <w:tmpl w:val="4872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21F98"/>
    <w:multiLevelType w:val="hybridMultilevel"/>
    <w:tmpl w:val="9CCE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1A1F"/>
    <w:multiLevelType w:val="hybridMultilevel"/>
    <w:tmpl w:val="7C38CE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D6225"/>
    <w:multiLevelType w:val="hybridMultilevel"/>
    <w:tmpl w:val="E3001C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6F69E2"/>
    <w:multiLevelType w:val="hybridMultilevel"/>
    <w:tmpl w:val="97A2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C3A00"/>
    <w:multiLevelType w:val="hybridMultilevel"/>
    <w:tmpl w:val="D2D0E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69"/>
    <w:rsid w:val="000231E7"/>
    <w:rsid w:val="000602C2"/>
    <w:rsid w:val="000702B2"/>
    <w:rsid w:val="000A01FF"/>
    <w:rsid w:val="000D7625"/>
    <w:rsid w:val="0010161C"/>
    <w:rsid w:val="00111142"/>
    <w:rsid w:val="00145A99"/>
    <w:rsid w:val="00147421"/>
    <w:rsid w:val="00165BCC"/>
    <w:rsid w:val="001D6A3B"/>
    <w:rsid w:val="001E5B74"/>
    <w:rsid w:val="001E67F1"/>
    <w:rsid w:val="00201BE5"/>
    <w:rsid w:val="00207E2F"/>
    <w:rsid w:val="00245117"/>
    <w:rsid w:val="00272F69"/>
    <w:rsid w:val="00284486"/>
    <w:rsid w:val="002A1E33"/>
    <w:rsid w:val="002F1421"/>
    <w:rsid w:val="003007E7"/>
    <w:rsid w:val="00315FFB"/>
    <w:rsid w:val="00327668"/>
    <w:rsid w:val="003A0C97"/>
    <w:rsid w:val="003A211E"/>
    <w:rsid w:val="003B4FA4"/>
    <w:rsid w:val="003F0726"/>
    <w:rsid w:val="004168EA"/>
    <w:rsid w:val="00427C23"/>
    <w:rsid w:val="004374D3"/>
    <w:rsid w:val="00472528"/>
    <w:rsid w:val="004B2BD9"/>
    <w:rsid w:val="004D1484"/>
    <w:rsid w:val="004E23CC"/>
    <w:rsid w:val="0051035F"/>
    <w:rsid w:val="00516EB0"/>
    <w:rsid w:val="00533B50"/>
    <w:rsid w:val="005477E5"/>
    <w:rsid w:val="00570160"/>
    <w:rsid w:val="005862B3"/>
    <w:rsid w:val="005C00EF"/>
    <w:rsid w:val="005F0016"/>
    <w:rsid w:val="005F562B"/>
    <w:rsid w:val="005F7A03"/>
    <w:rsid w:val="00637987"/>
    <w:rsid w:val="00687626"/>
    <w:rsid w:val="00694496"/>
    <w:rsid w:val="006C5A98"/>
    <w:rsid w:val="007358B1"/>
    <w:rsid w:val="007776A7"/>
    <w:rsid w:val="007C0CEB"/>
    <w:rsid w:val="007C59FC"/>
    <w:rsid w:val="007D683A"/>
    <w:rsid w:val="007F508E"/>
    <w:rsid w:val="008318FB"/>
    <w:rsid w:val="00841385"/>
    <w:rsid w:val="00842964"/>
    <w:rsid w:val="00860D23"/>
    <w:rsid w:val="00943C71"/>
    <w:rsid w:val="00971C2A"/>
    <w:rsid w:val="00992AAB"/>
    <w:rsid w:val="009C2683"/>
    <w:rsid w:val="009F0FAD"/>
    <w:rsid w:val="00A15133"/>
    <w:rsid w:val="00A36EF9"/>
    <w:rsid w:val="00A445E4"/>
    <w:rsid w:val="00A5707E"/>
    <w:rsid w:val="00A913D6"/>
    <w:rsid w:val="00AF7F1B"/>
    <w:rsid w:val="00B0065F"/>
    <w:rsid w:val="00B07B54"/>
    <w:rsid w:val="00B27595"/>
    <w:rsid w:val="00B32FE1"/>
    <w:rsid w:val="00B37721"/>
    <w:rsid w:val="00B755F5"/>
    <w:rsid w:val="00B83F2C"/>
    <w:rsid w:val="00BE7ED6"/>
    <w:rsid w:val="00C15301"/>
    <w:rsid w:val="00C64108"/>
    <w:rsid w:val="00CA5A9B"/>
    <w:rsid w:val="00CA5BEE"/>
    <w:rsid w:val="00CD5C15"/>
    <w:rsid w:val="00CE2607"/>
    <w:rsid w:val="00CE3628"/>
    <w:rsid w:val="00CE44BD"/>
    <w:rsid w:val="00CF055A"/>
    <w:rsid w:val="00D30662"/>
    <w:rsid w:val="00D4445A"/>
    <w:rsid w:val="00D64708"/>
    <w:rsid w:val="00D91053"/>
    <w:rsid w:val="00D92ECD"/>
    <w:rsid w:val="00E2073D"/>
    <w:rsid w:val="00E472EF"/>
    <w:rsid w:val="00E609CD"/>
    <w:rsid w:val="00E80C49"/>
    <w:rsid w:val="00EA0ED4"/>
    <w:rsid w:val="00EB6662"/>
    <w:rsid w:val="00EE7287"/>
    <w:rsid w:val="00F179C9"/>
    <w:rsid w:val="00F27066"/>
    <w:rsid w:val="00F2781C"/>
    <w:rsid w:val="00F31BE5"/>
    <w:rsid w:val="00F51889"/>
    <w:rsid w:val="00F73E21"/>
    <w:rsid w:val="00F74E3E"/>
    <w:rsid w:val="00FB791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7135"/>
  <w15:docId w15:val="{A78A26D2-5514-4493-88E6-C011F8C0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F69"/>
    <w:pPr>
      <w:spacing w:after="0" w:line="240" w:lineRule="auto"/>
    </w:pPr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copy"/>
    <w:link w:val="Heading2Char"/>
    <w:qFormat/>
    <w:rsid w:val="00272F69"/>
    <w:pPr>
      <w:keepNext/>
      <w:keepLines/>
      <w:spacing w:after="320" w:line="320" w:lineRule="atLeast"/>
      <w:outlineLvl w:val="1"/>
    </w:pPr>
    <w:rPr>
      <w:rFonts w:asciiTheme="majorHAnsi" w:eastAsiaTheme="majorEastAsia" w:hAnsiTheme="majorHAnsi" w:cstheme="majorBidi"/>
      <w:b/>
      <w:bCs/>
      <w:caps/>
      <w:color w:val="1F497D" w:themeColor="text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72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E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F69"/>
    <w:rPr>
      <w:rFonts w:asciiTheme="majorHAnsi" w:eastAsiaTheme="majorEastAsia" w:hAnsiTheme="majorHAnsi" w:cstheme="majorBidi"/>
      <w:b/>
      <w:bCs/>
      <w:caps/>
      <w:color w:val="1F497D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F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uiPriority w:val="59"/>
    <w:rsid w:val="00272F69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opy">
    <w:name w:val="Body copy"/>
    <w:link w:val="BodycopyChar"/>
    <w:qFormat/>
    <w:rsid w:val="00272F69"/>
    <w:pPr>
      <w:spacing w:after="320" w:line="320" w:lineRule="atLeast"/>
    </w:pPr>
    <w:rPr>
      <w:rFonts w:cs="Times New Roman"/>
      <w:color w:val="000000" w:themeColor="text1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272F69"/>
    <w:rPr>
      <w:rFonts w:cs="Times New Roman"/>
      <w:color w:val="000000" w:themeColor="text1"/>
      <w:sz w:val="20"/>
      <w:szCs w:val="20"/>
    </w:rPr>
  </w:style>
  <w:style w:type="paragraph" w:styleId="BodyText3">
    <w:name w:val="Body Text 3"/>
    <w:basedOn w:val="Normal"/>
    <w:link w:val="BodyText3Char"/>
    <w:rsid w:val="00272F69"/>
    <w:rPr>
      <w:rFonts w:ascii="Arial" w:eastAsia="Times New Roman" w:hAnsi="Arial" w:cs="Arial"/>
      <w:i/>
      <w:i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272F69"/>
    <w:rPr>
      <w:rFonts w:ascii="Arial" w:eastAsia="Times New Roman" w:hAnsi="Arial" w:cs="Arial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272F69"/>
    <w:pPr>
      <w:ind w:left="720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72F69"/>
    <w:rPr>
      <w:rFonts w:ascii="Arial" w:eastAsia="Times New Roman" w:hAnsi="Arial"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272F69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72F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F69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2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E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E2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7E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7E2F"/>
    <w:rPr>
      <w:rFonts w:cs="Times New Roman"/>
      <w:sz w:val="16"/>
      <w:szCs w:val="16"/>
    </w:rPr>
  </w:style>
  <w:style w:type="paragraph" w:customStyle="1" w:styleId="UTSBodytext">
    <w:name w:val="UTS Body text"/>
    <w:basedOn w:val="Normal"/>
    <w:rsid w:val="00207E2F"/>
    <w:pPr>
      <w:spacing w:after="120" w:line="240" w:lineRule="exact"/>
      <w:ind w:left="562"/>
    </w:pPr>
    <w:rPr>
      <w:rFonts w:ascii="DIN-Light" w:eastAsia="Times" w:hAnsi="DIN-Light"/>
      <w:spacing w:val="-1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E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E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E2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7F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7F1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055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2061-1C17-254C-A1CF-38BA4B9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Berice Anning</cp:lastModifiedBy>
  <cp:revision>2</cp:revision>
  <cp:lastPrinted>2018-10-16T00:50:00Z</cp:lastPrinted>
  <dcterms:created xsi:type="dcterms:W3CDTF">2018-10-25T23:01:00Z</dcterms:created>
  <dcterms:modified xsi:type="dcterms:W3CDTF">2018-10-25T23:01:00Z</dcterms:modified>
</cp:coreProperties>
</file>