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C4156" w14:textId="2CBF5AE6" w:rsidR="00FE21BF" w:rsidRPr="00FE21BF" w:rsidRDefault="00FE21BF" w:rsidP="00FE21BF">
      <w:pPr>
        <w:pStyle w:val="UTSBullet25pt"/>
        <w:numPr>
          <w:ilvl w:val="0"/>
          <w:numId w:val="0"/>
        </w:numPr>
        <w:spacing w:before="120"/>
        <w:ind w:left="425" w:hanging="425"/>
        <w:rPr>
          <w:sz w:val="70"/>
          <w:szCs w:val="70"/>
        </w:rPr>
      </w:pPr>
      <w:bookmarkStart w:id="0" w:name="_GoBack"/>
      <w:bookmarkEnd w:id="0"/>
      <w:r>
        <w:rPr>
          <w:sz w:val="70"/>
          <w:szCs w:val="70"/>
        </w:rPr>
        <w:t xml:space="preserve">Fact sheet </w:t>
      </w:r>
      <w:r w:rsidR="004E64A0">
        <w:rPr>
          <w:sz w:val="70"/>
          <w:szCs w:val="70"/>
        </w:rPr>
        <w:t>3</w:t>
      </w:r>
      <w:r w:rsidRPr="00FE21BF">
        <w:rPr>
          <w:sz w:val="70"/>
          <w:szCs w:val="70"/>
        </w:rPr>
        <w:t xml:space="preserve"> </w:t>
      </w:r>
    </w:p>
    <w:p w14:paraId="18934302" w14:textId="31C994CF" w:rsidR="00FE21BF" w:rsidRPr="00FE21BF" w:rsidRDefault="004E64A0" w:rsidP="00FE21BF">
      <w:pPr>
        <w:pStyle w:val="UTSBullet25pt"/>
        <w:numPr>
          <w:ilvl w:val="0"/>
          <w:numId w:val="0"/>
        </w:numPr>
        <w:spacing w:before="240"/>
        <w:ind w:right="-431"/>
        <w:rPr>
          <w:color w:val="0F4BEB" w:themeColor="accent1"/>
          <w:sz w:val="56"/>
          <w:szCs w:val="70"/>
        </w:rPr>
      </w:pPr>
      <w:r>
        <w:rPr>
          <w:color w:val="0F4BEB" w:themeColor="accent1"/>
          <w:sz w:val="56"/>
          <w:szCs w:val="70"/>
        </w:rPr>
        <w:t>Accessibility Support at UTS:</w:t>
      </w:r>
      <w:r w:rsidR="00A04024">
        <w:rPr>
          <w:color w:val="0F4BEB" w:themeColor="accent1"/>
          <w:sz w:val="56"/>
          <w:szCs w:val="70"/>
        </w:rPr>
        <w:tab/>
      </w:r>
      <w:r>
        <w:rPr>
          <w:color w:val="0F4BEB" w:themeColor="accent1"/>
          <w:sz w:val="56"/>
          <w:szCs w:val="70"/>
        </w:rPr>
        <w:t xml:space="preserve"> The </w:t>
      </w:r>
      <w:r w:rsidR="00FE21BF" w:rsidRPr="00FE21BF">
        <w:rPr>
          <w:color w:val="0F4BEB" w:themeColor="accent1"/>
          <w:sz w:val="56"/>
          <w:szCs w:val="70"/>
        </w:rPr>
        <w:t xml:space="preserve">Top Ten </w:t>
      </w:r>
    </w:p>
    <w:p w14:paraId="647E5122" w14:textId="77777777" w:rsidR="00FE21BF" w:rsidRDefault="00FE21BF" w:rsidP="00FE21BF">
      <w:pPr>
        <w:pStyle w:val="UTSBullet25pt"/>
        <w:numPr>
          <w:ilvl w:val="0"/>
          <w:numId w:val="0"/>
        </w:numPr>
        <w:spacing w:before="0" w:line="240" w:lineRule="auto"/>
        <w:ind w:left="425"/>
        <w:rPr>
          <w:sz w:val="32"/>
        </w:rPr>
      </w:pPr>
    </w:p>
    <w:p w14:paraId="2FA1FB03" w14:textId="3121B27A" w:rsidR="00F52B8B" w:rsidRPr="004E64A0" w:rsidRDefault="004E64A0" w:rsidP="004E64A0">
      <w:pPr>
        <w:ind w:right="-149"/>
        <w:rPr>
          <w:rStyle w:val="normaltextrun1"/>
          <w:rFonts w:ascii="Arial" w:hAnsi="Arial" w:cs="Arial"/>
          <w:sz w:val="32"/>
          <w:szCs w:val="24"/>
        </w:rPr>
      </w:pPr>
      <w:r w:rsidRPr="004E64A0">
        <w:rPr>
          <w:rFonts w:ascii="Arial" w:hAnsi="Arial" w:cs="Arial"/>
          <w:sz w:val="32"/>
          <w:szCs w:val="24"/>
        </w:rPr>
        <w:t>UTS staff have access to plenty of resources to help with information and assistance around accessibility, and student health and wellbeing more broadly. Here’s our top ten.</w:t>
      </w:r>
    </w:p>
    <w:p w14:paraId="17ED68EF" w14:textId="1A33448B" w:rsidR="004E64A0" w:rsidRDefault="004E64A0" w:rsidP="004E64A0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eastAsia="Times New Roman" w:hAnsi="Arial" w:cs="Arial"/>
          <w:sz w:val="24"/>
          <w:szCs w:val="24"/>
          <w:lang w:eastAsia="en-AU"/>
        </w:rPr>
      </w:pPr>
      <w:r w:rsidRPr="004E64A0">
        <w:rPr>
          <w:rFonts w:ascii="Arial" w:hAnsi="Arial" w:cs="Arial"/>
          <w:b/>
          <w:sz w:val="24"/>
          <w:szCs w:val="24"/>
        </w:rPr>
        <w:t>Academic Liaison Officers</w:t>
      </w:r>
      <w:r w:rsidRPr="004E64A0">
        <w:rPr>
          <w:rFonts w:ascii="Arial" w:hAnsi="Arial" w:cs="Arial"/>
          <w:sz w:val="24"/>
          <w:szCs w:val="24"/>
        </w:rPr>
        <w:t xml:space="preserve"> </w:t>
      </w:r>
      <w:r w:rsidRPr="004E64A0">
        <w:rPr>
          <w:rFonts w:ascii="Arial" w:hAnsi="Arial" w:cs="Arial"/>
          <w:b/>
          <w:sz w:val="24"/>
          <w:szCs w:val="24"/>
        </w:rPr>
        <w:t>(ALOs)</w:t>
      </w:r>
      <w:r w:rsidRPr="004E64A0">
        <w:rPr>
          <w:rFonts w:ascii="Arial" w:hAnsi="Arial" w:cs="Arial"/>
          <w:sz w:val="24"/>
          <w:szCs w:val="24"/>
        </w:rPr>
        <w:t xml:space="preserve"> ALOs </w:t>
      </w:r>
      <w:r w:rsidRPr="004E64A0">
        <w:rPr>
          <w:rFonts w:ascii="Arial" w:eastAsia="Times New Roman" w:hAnsi="Arial" w:cs="Arial"/>
          <w:sz w:val="24"/>
          <w:szCs w:val="24"/>
          <w:lang w:eastAsia="en-AU"/>
        </w:rPr>
        <w:t xml:space="preserve">in all faculties handle applications for assessment adjustment arrangements for two groups of students: students with disabilities and students with carer responsibilities. </w:t>
      </w:r>
      <w:r w:rsidR="00905009">
        <w:rPr>
          <w:rFonts w:ascii="Arial" w:eastAsia="Times New Roman" w:hAnsi="Arial" w:cs="Arial"/>
          <w:sz w:val="24"/>
          <w:szCs w:val="24"/>
          <w:lang w:eastAsia="en-AU"/>
        </w:rPr>
        <w:t>The UTS website has a</w:t>
      </w:r>
      <w:r w:rsidRPr="004E64A0">
        <w:rPr>
          <w:rFonts w:ascii="Arial" w:eastAsia="Times New Roman" w:hAnsi="Arial" w:cs="Arial"/>
          <w:sz w:val="24"/>
          <w:szCs w:val="24"/>
          <w:lang w:eastAsia="en-AU"/>
        </w:rPr>
        <w:t xml:space="preserve"> </w:t>
      </w:r>
      <w:hyperlink r:id="rId10" w:history="1">
        <w:r w:rsidRPr="00905009">
          <w:rPr>
            <w:rStyle w:val="Hyperlink"/>
            <w:rFonts w:ascii="Arial" w:eastAsia="Times New Roman" w:hAnsi="Arial" w:cs="Arial"/>
            <w:color w:val="0F4BEB" w:themeColor="accent1"/>
            <w:sz w:val="24"/>
            <w:szCs w:val="24"/>
            <w:lang w:eastAsia="en-AU"/>
          </w:rPr>
          <w:t>contact list of current ALOs</w:t>
        </w:r>
      </w:hyperlink>
      <w:r w:rsidR="00905009">
        <w:rPr>
          <w:rFonts w:ascii="Arial" w:eastAsia="Times New Roman" w:hAnsi="Arial" w:cs="Arial"/>
          <w:sz w:val="24"/>
          <w:szCs w:val="24"/>
          <w:lang w:eastAsia="en-AU"/>
        </w:rPr>
        <w:t>.</w:t>
      </w:r>
    </w:p>
    <w:p w14:paraId="4C107A8B" w14:textId="4C859FAE" w:rsidR="004E64A0" w:rsidRPr="004E64A0" w:rsidRDefault="004E64A0" w:rsidP="004E64A0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z w:val="24"/>
          <w:szCs w:val="24"/>
          <w:lang w:eastAsia="en-AU"/>
        </w:rPr>
      </w:pPr>
      <w:r w:rsidRPr="004E64A0">
        <w:rPr>
          <w:rFonts w:ascii="Arial" w:hAnsi="Arial" w:cs="Arial"/>
          <w:b/>
          <w:sz w:val="24"/>
          <w:szCs w:val="24"/>
        </w:rPr>
        <w:t xml:space="preserve">UTS Accessibility Service </w:t>
      </w:r>
      <w:proofErr w:type="gramStart"/>
      <w:r w:rsidRPr="004E64A0">
        <w:rPr>
          <w:rFonts w:ascii="Arial" w:hAnsi="Arial" w:cs="Arial"/>
          <w:sz w:val="24"/>
          <w:szCs w:val="24"/>
        </w:rPr>
        <w:t>The</w:t>
      </w:r>
      <w:proofErr w:type="gramEnd"/>
      <w:r w:rsidRPr="004E64A0">
        <w:rPr>
          <w:rFonts w:ascii="Arial" w:hAnsi="Arial" w:cs="Arial"/>
          <w:sz w:val="24"/>
          <w:szCs w:val="24"/>
        </w:rPr>
        <w:t xml:space="preserve"> Accessibility Service works with registered students with disability or health conditions to assist with access at UTS. This includes individual support (</w:t>
      </w:r>
      <w:proofErr w:type="spellStart"/>
      <w:r w:rsidRPr="004E64A0">
        <w:rPr>
          <w:rFonts w:ascii="Arial" w:hAnsi="Arial" w:cs="Arial"/>
          <w:sz w:val="24"/>
          <w:szCs w:val="24"/>
        </w:rPr>
        <w:t>eg</w:t>
      </w:r>
      <w:proofErr w:type="spellEnd"/>
      <w:r w:rsidRPr="004E64A0">
        <w:rPr>
          <w:rFonts w:ascii="Arial" w:hAnsi="Arial" w:cs="Arial"/>
          <w:sz w:val="24"/>
          <w:szCs w:val="24"/>
        </w:rPr>
        <w:t xml:space="preserve"> assistive technology, notetaking, equipment loans, scribes, </w:t>
      </w:r>
      <w:proofErr w:type="spellStart"/>
      <w:r w:rsidRPr="004E64A0">
        <w:rPr>
          <w:rFonts w:ascii="Arial" w:hAnsi="Arial" w:cs="Arial"/>
          <w:sz w:val="24"/>
          <w:szCs w:val="24"/>
        </w:rPr>
        <w:t>Auslan</w:t>
      </w:r>
      <w:proofErr w:type="spellEnd"/>
      <w:r w:rsidRPr="004E64A0">
        <w:rPr>
          <w:rFonts w:ascii="Arial" w:hAnsi="Arial" w:cs="Arial"/>
          <w:sz w:val="24"/>
          <w:szCs w:val="24"/>
        </w:rPr>
        <w:t xml:space="preserve"> interpreters, captioning, lecture recordings, course materials in alternative formats) and general access assistance (eg accessible parking, access to the student services un</w:t>
      </w:r>
      <w:r w:rsidR="00997D4F">
        <w:rPr>
          <w:rFonts w:ascii="Arial" w:hAnsi="Arial" w:cs="Arial"/>
          <w:sz w:val="24"/>
          <w:szCs w:val="24"/>
        </w:rPr>
        <w:t>it resource room and</w:t>
      </w:r>
      <w:r w:rsidRPr="004E64A0">
        <w:rPr>
          <w:rFonts w:ascii="Arial" w:hAnsi="Arial" w:cs="Arial"/>
          <w:sz w:val="24"/>
          <w:szCs w:val="24"/>
        </w:rPr>
        <w:t xml:space="preserve"> the Library’s assistive technology rooms).</w:t>
      </w:r>
    </w:p>
    <w:p w14:paraId="2F39F878" w14:textId="77777777" w:rsidR="004E64A0" w:rsidRDefault="004E64A0" w:rsidP="004E64A0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Accessibility Service also</w:t>
      </w:r>
      <w:r w:rsidRPr="006A336C">
        <w:rPr>
          <w:rFonts w:ascii="Arial" w:hAnsi="Arial" w:cs="Arial"/>
          <w:sz w:val="24"/>
          <w:szCs w:val="24"/>
        </w:rPr>
        <w:t xml:space="preserve"> making recommendations for learning and assessment adjustments </w:t>
      </w:r>
      <w:r>
        <w:rPr>
          <w:rFonts w:ascii="Arial" w:hAnsi="Arial" w:cs="Arial"/>
          <w:sz w:val="24"/>
          <w:szCs w:val="24"/>
        </w:rPr>
        <w:t>to Faculties, via the</w:t>
      </w:r>
      <w:r w:rsidRPr="006A336C">
        <w:rPr>
          <w:rFonts w:ascii="Arial" w:hAnsi="Arial" w:cs="Arial"/>
          <w:sz w:val="24"/>
          <w:szCs w:val="24"/>
        </w:rPr>
        <w:t xml:space="preserve"> ALO</w:t>
      </w:r>
      <w:r>
        <w:rPr>
          <w:rFonts w:ascii="Arial" w:hAnsi="Arial" w:cs="Arial"/>
          <w:sz w:val="24"/>
          <w:szCs w:val="24"/>
        </w:rPr>
        <w:t>, and facilitates</w:t>
      </w:r>
      <w:r w:rsidRPr="006A336C">
        <w:rPr>
          <w:rFonts w:ascii="Arial" w:hAnsi="Arial" w:cs="Arial"/>
          <w:sz w:val="24"/>
          <w:szCs w:val="24"/>
        </w:rPr>
        <w:t xml:space="preserve"> application</w:t>
      </w:r>
      <w:r>
        <w:rPr>
          <w:rFonts w:ascii="Arial" w:hAnsi="Arial" w:cs="Arial"/>
          <w:sz w:val="24"/>
          <w:szCs w:val="24"/>
        </w:rPr>
        <w:t>s</w:t>
      </w:r>
      <w:r w:rsidRPr="006A33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around exam p</w:t>
      </w:r>
      <w:r w:rsidRPr="006A336C">
        <w:rPr>
          <w:rFonts w:ascii="Arial" w:hAnsi="Arial" w:cs="Arial"/>
          <w:sz w:val="24"/>
          <w:szCs w:val="24"/>
        </w:rPr>
        <w:t xml:space="preserve">rovisions </w:t>
      </w:r>
      <w:r>
        <w:rPr>
          <w:rFonts w:ascii="Arial" w:hAnsi="Arial" w:cs="Arial"/>
          <w:sz w:val="24"/>
          <w:szCs w:val="24"/>
        </w:rPr>
        <w:lastRenderedPageBreak/>
        <w:t>where students are</w:t>
      </w:r>
      <w:r w:rsidRPr="006A336C">
        <w:rPr>
          <w:rFonts w:ascii="Arial" w:hAnsi="Arial" w:cs="Arial"/>
          <w:sz w:val="24"/>
          <w:szCs w:val="24"/>
        </w:rPr>
        <w:t xml:space="preserve"> disadvantaged by a disability /health condition in exams.</w:t>
      </w:r>
    </w:p>
    <w:p w14:paraId="5DFDE27E" w14:textId="77777777" w:rsidR="004E64A0" w:rsidRPr="009656CA" w:rsidRDefault="004E64A0" w:rsidP="004E64A0">
      <w:pPr>
        <w:ind w:left="720" w:right="-149"/>
        <w:rPr>
          <w:rFonts w:ascii="Arial" w:hAnsi="Arial" w:cs="Arial"/>
          <w:sz w:val="24"/>
          <w:szCs w:val="24"/>
        </w:rPr>
      </w:pPr>
      <w:r w:rsidRPr="009656CA">
        <w:rPr>
          <w:rFonts w:ascii="Arial" w:hAnsi="Arial" w:cs="Arial"/>
          <w:sz w:val="24"/>
          <w:szCs w:val="24"/>
        </w:rPr>
        <w:t xml:space="preserve">The Accessibility Service is located in the Student Services Unit on Level 6 of the UTS Tower (Building 1); ext 1177 email: </w:t>
      </w:r>
      <w:hyperlink r:id="rId11" w:history="1">
        <w:r w:rsidRPr="00905009">
          <w:rPr>
            <w:rStyle w:val="Hyperlink"/>
            <w:rFonts w:ascii="Arial" w:hAnsi="Arial" w:cs="Arial"/>
            <w:color w:val="0F4BEB" w:themeColor="accent1"/>
            <w:sz w:val="24"/>
            <w:szCs w:val="24"/>
          </w:rPr>
          <w:t>Accessibility@uts.edu.au</w:t>
        </w:r>
      </w:hyperlink>
    </w:p>
    <w:p w14:paraId="6FE6DFE0" w14:textId="17041AF6" w:rsidR="004E64A0" w:rsidRPr="004E64A0" w:rsidRDefault="004E64A0" w:rsidP="004E64A0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b/>
          <w:sz w:val="24"/>
          <w:szCs w:val="24"/>
        </w:rPr>
      </w:pPr>
      <w:r w:rsidRPr="004E64A0">
        <w:rPr>
          <w:rFonts w:ascii="Arial" w:hAnsi="Arial" w:cs="Arial"/>
          <w:b/>
          <w:sz w:val="24"/>
          <w:szCs w:val="24"/>
        </w:rPr>
        <w:t xml:space="preserve">UTS Counselling Service </w:t>
      </w:r>
      <w:r w:rsidRPr="004E64A0">
        <w:rPr>
          <w:rFonts w:ascii="Arial" w:hAnsi="Arial" w:cs="Arial"/>
          <w:sz w:val="24"/>
          <w:szCs w:val="24"/>
        </w:rPr>
        <w:t xml:space="preserve">UTS offers confidential counselling to help with a wide range of personal, psychological, study-related and administrative difficulties. </w:t>
      </w:r>
    </w:p>
    <w:p w14:paraId="072787FE" w14:textId="0770D436" w:rsidR="004E64A0" w:rsidRPr="003769EF" w:rsidRDefault="004E64A0" w:rsidP="004E64A0">
      <w:pPr>
        <w:ind w:left="720"/>
        <w:rPr>
          <w:rFonts w:ascii="Arial" w:hAnsi="Arial" w:cs="Arial"/>
          <w:sz w:val="24"/>
          <w:szCs w:val="24"/>
        </w:rPr>
      </w:pPr>
      <w:r w:rsidRPr="00F23B79">
        <w:rPr>
          <w:rFonts w:ascii="Arial" w:hAnsi="Arial" w:cs="Arial"/>
          <w:sz w:val="24"/>
          <w:szCs w:val="24"/>
        </w:rPr>
        <w:t>If you become concerned about a pe</w:t>
      </w:r>
      <w:r>
        <w:rPr>
          <w:rFonts w:ascii="Arial" w:hAnsi="Arial" w:cs="Arial"/>
          <w:sz w:val="24"/>
          <w:szCs w:val="24"/>
        </w:rPr>
        <w:t>rson's mental state, you should encourage them to c</w:t>
      </w:r>
      <w:r w:rsidRPr="00F23B79">
        <w:rPr>
          <w:rFonts w:ascii="Arial" w:hAnsi="Arial" w:cs="Arial"/>
          <w:sz w:val="24"/>
          <w:szCs w:val="24"/>
        </w:rPr>
        <w:t xml:space="preserve">ontact the </w:t>
      </w:r>
      <w:r>
        <w:rPr>
          <w:rFonts w:ascii="Arial" w:hAnsi="Arial" w:cs="Arial"/>
          <w:sz w:val="24"/>
          <w:szCs w:val="24"/>
        </w:rPr>
        <w:t xml:space="preserve">Counselling Service for an appointment on </w:t>
      </w:r>
      <w:r w:rsidRPr="00F23B79">
        <w:rPr>
          <w:rFonts w:ascii="Arial" w:hAnsi="Arial" w:cs="Arial"/>
          <w:sz w:val="24"/>
          <w:szCs w:val="24"/>
        </w:rPr>
        <w:t>9514 1177.</w:t>
      </w:r>
      <w:r>
        <w:rPr>
          <w:rFonts w:ascii="Arial" w:hAnsi="Arial" w:cs="Arial"/>
          <w:sz w:val="24"/>
          <w:szCs w:val="24"/>
        </w:rPr>
        <w:t xml:space="preserve"> If you have urgent concerns about a person’s mental health or wellbeing, c</w:t>
      </w:r>
      <w:r w:rsidRPr="009656CA">
        <w:rPr>
          <w:rFonts w:ascii="Arial" w:hAnsi="Arial" w:cs="Arial"/>
          <w:sz w:val="24"/>
          <w:szCs w:val="24"/>
        </w:rPr>
        <w:t xml:space="preserve">ontact </w:t>
      </w:r>
      <w:r>
        <w:rPr>
          <w:rFonts w:ascii="Arial" w:hAnsi="Arial" w:cs="Arial"/>
          <w:sz w:val="24"/>
          <w:szCs w:val="24"/>
        </w:rPr>
        <w:t xml:space="preserve">the </w:t>
      </w:r>
      <w:r w:rsidRPr="009656CA">
        <w:rPr>
          <w:rFonts w:ascii="Arial" w:hAnsi="Arial" w:cs="Arial"/>
          <w:sz w:val="24"/>
          <w:szCs w:val="24"/>
        </w:rPr>
        <w:t xml:space="preserve">Counselling </w:t>
      </w:r>
      <w:r>
        <w:rPr>
          <w:rFonts w:ascii="Arial" w:hAnsi="Arial" w:cs="Arial"/>
          <w:sz w:val="24"/>
          <w:szCs w:val="24"/>
        </w:rPr>
        <w:t xml:space="preserve">Service </w:t>
      </w:r>
      <w:r w:rsidR="00997D4F">
        <w:rPr>
          <w:rFonts w:ascii="Arial" w:hAnsi="Arial" w:cs="Arial"/>
          <w:sz w:val="24"/>
          <w:szCs w:val="24"/>
        </w:rPr>
        <w:t>and</w:t>
      </w:r>
      <w:r w:rsidRPr="009656CA">
        <w:rPr>
          <w:rFonts w:ascii="Arial" w:hAnsi="Arial" w:cs="Arial"/>
          <w:sz w:val="24"/>
          <w:szCs w:val="24"/>
        </w:rPr>
        <w:t xml:space="preserve"> ask to speak to the Head of Counselling, or the counsellor on duty.</w:t>
      </w:r>
    </w:p>
    <w:p w14:paraId="3EF02233" w14:textId="50202476" w:rsidR="00DC7AA3" w:rsidRPr="00825A53" w:rsidRDefault="00DC7AA3" w:rsidP="00825A53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bCs/>
          <w:sz w:val="24"/>
          <w:szCs w:val="24"/>
        </w:rPr>
      </w:pPr>
      <w:r w:rsidRPr="00DC7AA3">
        <w:rPr>
          <w:rFonts w:ascii="Arial" w:hAnsi="Arial" w:cs="Arial"/>
          <w:b/>
          <w:sz w:val="24"/>
          <w:szCs w:val="24"/>
        </w:rPr>
        <w:t xml:space="preserve">The LX.lab </w:t>
      </w:r>
      <w:proofErr w:type="gramStart"/>
      <w:r w:rsidRPr="00825A53">
        <w:rPr>
          <w:rFonts w:ascii="Arial" w:hAnsi="Arial" w:cs="Arial"/>
          <w:bCs/>
          <w:sz w:val="24"/>
          <w:szCs w:val="24"/>
        </w:rPr>
        <w:t>The</w:t>
      </w:r>
      <w:proofErr w:type="gramEnd"/>
      <w:r w:rsidRPr="00825A53">
        <w:rPr>
          <w:rFonts w:ascii="Arial" w:hAnsi="Arial" w:cs="Arial"/>
          <w:bCs/>
          <w:sz w:val="24"/>
          <w:szCs w:val="24"/>
        </w:rPr>
        <w:t xml:space="preserve"> LX.lab provides support to academic and professional staff who need to make their content accessible in UTSOnline or Canvas. LX.lab can show staff how to:</w:t>
      </w:r>
    </w:p>
    <w:p w14:paraId="1D5CCDE1" w14:textId="1FF1122C" w:rsidR="00DC7AA3" w:rsidRPr="00825A53" w:rsidRDefault="00DC7AA3" w:rsidP="00E276EA">
      <w:pPr>
        <w:spacing w:before="0"/>
        <w:ind w:left="720"/>
        <w:rPr>
          <w:rFonts w:ascii="Arial" w:hAnsi="Arial" w:cs="Arial"/>
          <w:bCs/>
          <w:sz w:val="24"/>
          <w:szCs w:val="24"/>
        </w:rPr>
      </w:pPr>
      <w:r w:rsidRPr="00825A53">
        <w:rPr>
          <w:rFonts w:ascii="Arial" w:hAnsi="Arial" w:cs="Arial"/>
          <w:bCs/>
          <w:sz w:val="24"/>
          <w:szCs w:val="24"/>
        </w:rPr>
        <w:t>•</w:t>
      </w:r>
      <w:r w:rsidR="00E276EA">
        <w:rPr>
          <w:rFonts w:ascii="Arial" w:hAnsi="Arial" w:cs="Arial"/>
          <w:bCs/>
          <w:sz w:val="24"/>
          <w:szCs w:val="24"/>
        </w:rPr>
        <w:tab/>
      </w:r>
      <w:r w:rsidRPr="00825A53">
        <w:rPr>
          <w:rFonts w:ascii="Arial" w:hAnsi="Arial" w:cs="Arial"/>
          <w:bCs/>
          <w:sz w:val="24"/>
          <w:szCs w:val="24"/>
        </w:rPr>
        <w:t>Design their UTSOnline or Canvas sites with accessibility in mind</w:t>
      </w:r>
    </w:p>
    <w:p w14:paraId="0C52F1EE" w14:textId="4D6BE3AA" w:rsidR="00DC7AA3" w:rsidRPr="00825A53" w:rsidRDefault="00DC7AA3" w:rsidP="00E276EA">
      <w:pPr>
        <w:spacing w:before="0"/>
        <w:ind w:left="720"/>
        <w:rPr>
          <w:rFonts w:ascii="Arial" w:hAnsi="Arial" w:cs="Arial"/>
          <w:bCs/>
          <w:sz w:val="24"/>
          <w:szCs w:val="24"/>
        </w:rPr>
      </w:pPr>
      <w:r w:rsidRPr="00825A53">
        <w:rPr>
          <w:rFonts w:ascii="Arial" w:hAnsi="Arial" w:cs="Arial"/>
          <w:bCs/>
          <w:sz w:val="24"/>
          <w:szCs w:val="24"/>
        </w:rPr>
        <w:t>•</w:t>
      </w:r>
      <w:r w:rsidR="00E276EA">
        <w:rPr>
          <w:rFonts w:ascii="Arial" w:hAnsi="Arial" w:cs="Arial"/>
          <w:bCs/>
          <w:sz w:val="24"/>
          <w:szCs w:val="24"/>
        </w:rPr>
        <w:tab/>
      </w:r>
      <w:r w:rsidRPr="00825A53">
        <w:rPr>
          <w:rFonts w:ascii="Arial" w:hAnsi="Arial" w:cs="Arial"/>
          <w:bCs/>
          <w:sz w:val="24"/>
          <w:szCs w:val="24"/>
        </w:rPr>
        <w:t>Check that their UTSOnline or Canvas sites are accessible</w:t>
      </w:r>
    </w:p>
    <w:p w14:paraId="6517EBFC" w14:textId="76B0D59D" w:rsidR="00DC7AA3" w:rsidRPr="00825A53" w:rsidRDefault="00DC7AA3" w:rsidP="00E276EA">
      <w:pPr>
        <w:spacing w:before="0"/>
        <w:ind w:left="720"/>
        <w:rPr>
          <w:rFonts w:ascii="Arial" w:hAnsi="Arial" w:cs="Arial"/>
          <w:bCs/>
          <w:sz w:val="24"/>
          <w:szCs w:val="24"/>
        </w:rPr>
      </w:pPr>
      <w:r w:rsidRPr="00825A53">
        <w:rPr>
          <w:rFonts w:ascii="Arial" w:hAnsi="Arial" w:cs="Arial"/>
          <w:bCs/>
          <w:sz w:val="24"/>
          <w:szCs w:val="24"/>
        </w:rPr>
        <w:t>•</w:t>
      </w:r>
      <w:r w:rsidR="00E276EA">
        <w:rPr>
          <w:rFonts w:ascii="Arial" w:hAnsi="Arial" w:cs="Arial"/>
          <w:bCs/>
          <w:sz w:val="24"/>
          <w:szCs w:val="24"/>
        </w:rPr>
        <w:tab/>
      </w:r>
      <w:r w:rsidRPr="00825A53">
        <w:rPr>
          <w:rFonts w:ascii="Arial" w:hAnsi="Arial" w:cs="Arial"/>
          <w:bCs/>
          <w:sz w:val="24"/>
          <w:szCs w:val="24"/>
        </w:rPr>
        <w:t>Caption their teaching videos</w:t>
      </w:r>
    </w:p>
    <w:p w14:paraId="61C5090C" w14:textId="0894EAEB" w:rsidR="00DC7AA3" w:rsidRPr="00825A53" w:rsidRDefault="00DC7AA3" w:rsidP="00E276EA">
      <w:pPr>
        <w:spacing w:before="0"/>
        <w:ind w:left="720"/>
        <w:rPr>
          <w:rFonts w:ascii="Arial" w:hAnsi="Arial" w:cs="Arial"/>
          <w:bCs/>
          <w:sz w:val="24"/>
          <w:szCs w:val="24"/>
        </w:rPr>
      </w:pPr>
      <w:r w:rsidRPr="00825A53">
        <w:rPr>
          <w:rFonts w:ascii="Arial" w:hAnsi="Arial" w:cs="Arial"/>
          <w:bCs/>
          <w:sz w:val="24"/>
          <w:szCs w:val="24"/>
        </w:rPr>
        <w:t>•</w:t>
      </w:r>
      <w:r w:rsidR="00E276EA">
        <w:rPr>
          <w:rFonts w:ascii="Arial" w:hAnsi="Arial" w:cs="Arial"/>
          <w:bCs/>
          <w:sz w:val="24"/>
          <w:szCs w:val="24"/>
        </w:rPr>
        <w:tab/>
      </w:r>
      <w:r w:rsidRPr="00825A53">
        <w:rPr>
          <w:rFonts w:ascii="Arial" w:hAnsi="Arial" w:cs="Arial"/>
          <w:bCs/>
          <w:sz w:val="24"/>
          <w:szCs w:val="24"/>
        </w:rPr>
        <w:t>Make reasonable adjustments for students completing assessment tasks (e.g. extend time on quizzes)</w:t>
      </w:r>
    </w:p>
    <w:p w14:paraId="7B2D73CC" w14:textId="14F1EB58" w:rsidR="00DC7AA3" w:rsidRPr="00825A53" w:rsidRDefault="00DC7AA3" w:rsidP="00825A53">
      <w:pPr>
        <w:spacing w:before="0"/>
        <w:ind w:left="360"/>
        <w:rPr>
          <w:rFonts w:ascii="Arial" w:hAnsi="Arial" w:cs="Arial"/>
          <w:bCs/>
          <w:sz w:val="24"/>
          <w:szCs w:val="24"/>
        </w:rPr>
      </w:pPr>
      <w:r w:rsidRPr="00825A53">
        <w:rPr>
          <w:rFonts w:ascii="Arial" w:hAnsi="Arial" w:cs="Arial"/>
          <w:bCs/>
          <w:sz w:val="24"/>
          <w:szCs w:val="24"/>
        </w:rPr>
        <w:t xml:space="preserve">Visit the </w:t>
      </w:r>
      <w:hyperlink r:id="rId12" w:history="1">
        <w:r w:rsidRPr="008C4B00">
          <w:rPr>
            <w:rStyle w:val="Hyperlink"/>
            <w:rFonts w:ascii="Arial" w:hAnsi="Arial" w:cs="Arial"/>
            <w:bCs/>
            <w:color w:val="0F4BEB" w:themeColor="accent1"/>
            <w:sz w:val="24"/>
            <w:szCs w:val="24"/>
          </w:rPr>
          <w:t>LX at UTS website</w:t>
        </w:r>
      </w:hyperlink>
      <w:r w:rsidRPr="00825A53">
        <w:rPr>
          <w:rFonts w:ascii="Arial" w:hAnsi="Arial" w:cs="Arial"/>
          <w:bCs/>
          <w:sz w:val="24"/>
          <w:szCs w:val="24"/>
        </w:rPr>
        <w:t xml:space="preserve"> or email us at </w:t>
      </w:r>
      <w:hyperlink r:id="rId13" w:history="1">
        <w:r w:rsidR="008F1020" w:rsidRPr="008C4B00">
          <w:rPr>
            <w:rStyle w:val="Hyperlink"/>
            <w:rFonts w:ascii="Arial" w:hAnsi="Arial" w:cs="Arial"/>
            <w:bCs/>
            <w:color w:val="0F4BEB" w:themeColor="accent1"/>
            <w:sz w:val="24"/>
            <w:szCs w:val="24"/>
          </w:rPr>
          <w:t>lx.lab@uts.edu.au</w:t>
        </w:r>
      </w:hyperlink>
      <w:r w:rsidR="008F1020">
        <w:rPr>
          <w:rFonts w:ascii="Arial" w:hAnsi="Arial" w:cs="Arial"/>
          <w:bCs/>
          <w:sz w:val="24"/>
          <w:szCs w:val="24"/>
        </w:rPr>
        <w:t xml:space="preserve"> </w:t>
      </w:r>
      <w:r w:rsidRPr="00825A53">
        <w:rPr>
          <w:rFonts w:ascii="Arial" w:hAnsi="Arial" w:cs="Arial"/>
          <w:bCs/>
          <w:sz w:val="24"/>
          <w:szCs w:val="24"/>
        </w:rPr>
        <w:t>for more information.</w:t>
      </w:r>
    </w:p>
    <w:p w14:paraId="1298D93E" w14:textId="112CB521" w:rsidR="004E64A0" w:rsidRPr="003769EF" w:rsidRDefault="004E64A0" w:rsidP="00DC7AA3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b/>
          <w:sz w:val="24"/>
          <w:szCs w:val="24"/>
        </w:rPr>
      </w:pPr>
      <w:r w:rsidRPr="009656CA">
        <w:rPr>
          <w:rFonts w:ascii="Arial" w:hAnsi="Arial" w:cs="Arial"/>
          <w:b/>
          <w:sz w:val="24"/>
          <w:szCs w:val="24"/>
        </w:rPr>
        <w:t>Centre for Social Justice &amp; Inclusion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Equity &amp; Diversity Unit in the Centre provides </w:t>
      </w:r>
      <w:r>
        <w:rPr>
          <w:rFonts w:ascii="Arial" w:hAnsi="Arial" w:cs="Arial"/>
          <w:sz w:val="24"/>
          <w:szCs w:val="24"/>
        </w:rPr>
        <w:lastRenderedPageBreak/>
        <w:t>information and advice about accessibility including:</w:t>
      </w:r>
    </w:p>
    <w:p w14:paraId="0CD2DB52" w14:textId="1E992E29" w:rsidR="004E64A0" w:rsidRPr="009767EC" w:rsidRDefault="004E64A0" w:rsidP="004E64A0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9767EC">
        <w:rPr>
          <w:rFonts w:ascii="Arial" w:hAnsi="Arial" w:cs="Arial"/>
        </w:rPr>
        <w:t xml:space="preserve">the </w:t>
      </w:r>
      <w:hyperlink r:id="rId14" w:history="1">
        <w:r w:rsidRPr="00905009">
          <w:rPr>
            <w:rStyle w:val="Hyperlink"/>
            <w:rFonts w:ascii="Arial" w:hAnsi="Arial" w:cs="Arial"/>
            <w:color w:val="0F4BEB" w:themeColor="accent1"/>
          </w:rPr>
          <w:t>UTS Access and Inclusion Plan</w:t>
        </w:r>
      </w:hyperlink>
    </w:p>
    <w:p w14:paraId="10348A52" w14:textId="77777777" w:rsidR="004E64A0" w:rsidRPr="009767EC" w:rsidRDefault="004E64A0" w:rsidP="004E64A0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9767EC">
        <w:rPr>
          <w:rFonts w:ascii="Arial" w:hAnsi="Arial" w:cs="Arial"/>
        </w:rPr>
        <w:t xml:space="preserve">The UTS </w:t>
      </w:r>
      <w:hyperlink r:id="rId15" w:history="1">
        <w:r w:rsidRPr="00905009">
          <w:rPr>
            <w:rStyle w:val="Hyperlink"/>
            <w:rFonts w:ascii="Arial" w:hAnsi="Arial" w:cs="Arial"/>
            <w:color w:val="0F4BEB" w:themeColor="accent1"/>
          </w:rPr>
          <w:t xml:space="preserve">Accessibility Resource Guide </w:t>
        </w:r>
      </w:hyperlink>
      <w:r w:rsidRPr="009767EC">
        <w:rPr>
          <w:rFonts w:ascii="Arial" w:hAnsi="Arial" w:cs="Arial"/>
        </w:rPr>
        <w:t xml:space="preserve"> and </w:t>
      </w:r>
      <w:hyperlink r:id="rId16" w:history="1">
        <w:r w:rsidRPr="00905009">
          <w:rPr>
            <w:rStyle w:val="Hyperlink"/>
            <w:rFonts w:ascii="Arial" w:hAnsi="Arial" w:cs="Arial"/>
            <w:color w:val="0F4BEB" w:themeColor="accent1"/>
          </w:rPr>
          <w:t>Accessible Events and Training Sessions Guidelines</w:t>
        </w:r>
      </w:hyperlink>
      <w:r w:rsidRPr="009767EC">
        <w:rPr>
          <w:rFonts w:ascii="Arial" w:hAnsi="Arial" w:cs="Arial"/>
        </w:rPr>
        <w:t> </w:t>
      </w:r>
    </w:p>
    <w:p w14:paraId="4AAB21BD" w14:textId="77777777" w:rsidR="004E64A0" w:rsidRPr="009767EC" w:rsidRDefault="00D532DD" w:rsidP="004E64A0">
      <w:pPr>
        <w:pStyle w:val="NormalWeb"/>
        <w:numPr>
          <w:ilvl w:val="0"/>
          <w:numId w:val="10"/>
        </w:numPr>
        <w:rPr>
          <w:rFonts w:ascii="Arial" w:hAnsi="Arial" w:cs="Arial"/>
        </w:rPr>
      </w:pPr>
      <w:hyperlink r:id="rId17" w:history="1">
        <w:r w:rsidR="004E64A0" w:rsidRPr="00905009">
          <w:rPr>
            <w:rStyle w:val="Hyperlink"/>
            <w:rFonts w:ascii="Arial" w:hAnsi="Arial" w:cs="Arial"/>
            <w:color w:val="0F4BEB" w:themeColor="accent1"/>
          </w:rPr>
          <w:t>Training</w:t>
        </w:r>
      </w:hyperlink>
      <w:r w:rsidR="004E64A0" w:rsidRPr="009767EC">
        <w:rPr>
          <w:rFonts w:ascii="Arial" w:hAnsi="Arial" w:cs="Arial"/>
        </w:rPr>
        <w:t xml:space="preserve"> on accessibility including Accessibility Awareness and Mental Health First Aid</w:t>
      </w:r>
    </w:p>
    <w:p w14:paraId="223A211C" w14:textId="611C99AD" w:rsidR="004E64A0" w:rsidRPr="009767EC" w:rsidRDefault="004E64A0" w:rsidP="004E64A0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9767EC">
        <w:rPr>
          <w:rFonts w:ascii="Arial" w:hAnsi="Arial" w:cs="Arial"/>
        </w:rPr>
        <w:t>Confidential advice and assistance with discrimination and harassment and </w:t>
      </w:r>
      <w:hyperlink r:id="rId18" w:history="1">
        <w:r w:rsidRPr="00905009">
          <w:rPr>
            <w:rStyle w:val="Hyperlink"/>
            <w:rFonts w:ascii="Arial" w:hAnsi="Arial" w:cs="Arial"/>
            <w:color w:val="0F4BEB" w:themeColor="accent1"/>
          </w:rPr>
          <w:t>equity-related complaint</w:t>
        </w:r>
      </w:hyperlink>
      <w:r w:rsidR="00905009" w:rsidRPr="00905009">
        <w:rPr>
          <w:rStyle w:val="Hyperlink"/>
          <w:rFonts w:ascii="Arial" w:hAnsi="Arial" w:cs="Arial"/>
          <w:color w:val="0F4BEB" w:themeColor="accent1"/>
        </w:rPr>
        <w:t>s</w:t>
      </w:r>
    </w:p>
    <w:p w14:paraId="2B14F3A8" w14:textId="77777777" w:rsidR="004E64A0" w:rsidRPr="009767EC" w:rsidRDefault="004E64A0" w:rsidP="004E64A0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9767EC">
        <w:rPr>
          <w:rFonts w:ascii="Arial" w:hAnsi="Arial" w:cs="Arial"/>
        </w:rPr>
        <w:t xml:space="preserve">Advice around </w:t>
      </w:r>
      <w:hyperlink r:id="rId19" w:history="1">
        <w:r w:rsidRPr="00905009">
          <w:rPr>
            <w:rStyle w:val="Hyperlink"/>
            <w:rFonts w:ascii="Arial" w:hAnsi="Arial" w:cs="Arial"/>
            <w:color w:val="0F4BEB" w:themeColor="accent1"/>
          </w:rPr>
          <w:t>workplace adjustments</w:t>
        </w:r>
      </w:hyperlink>
      <w:r w:rsidRPr="009767EC">
        <w:rPr>
          <w:rFonts w:ascii="Arial" w:hAnsi="Arial" w:cs="Arial"/>
        </w:rPr>
        <w:t xml:space="preserve"> and reasonable accommodation</w:t>
      </w:r>
      <w:r>
        <w:rPr>
          <w:rFonts w:ascii="Arial" w:hAnsi="Arial" w:cs="Arial"/>
        </w:rPr>
        <w:t>s</w:t>
      </w:r>
    </w:p>
    <w:p w14:paraId="506AE7C8" w14:textId="3298651A" w:rsidR="004E64A0" w:rsidRDefault="004E64A0" w:rsidP="004E64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9767EC">
        <w:rPr>
          <w:rFonts w:ascii="Arial" w:hAnsi="Arial" w:cs="Arial"/>
          <w:sz w:val="24"/>
          <w:szCs w:val="24"/>
        </w:rPr>
        <w:t xml:space="preserve">Contact </w:t>
      </w:r>
      <w:hyperlink r:id="rId20" w:history="1">
        <w:r w:rsidR="00905009" w:rsidRPr="00905009">
          <w:rPr>
            <w:rStyle w:val="Hyperlink"/>
            <w:rFonts w:ascii="Arial" w:hAnsi="Arial" w:cs="Arial"/>
            <w:color w:val="0F4BEB" w:themeColor="accent1"/>
            <w:sz w:val="24"/>
            <w:szCs w:val="24"/>
          </w:rPr>
          <w:t>equity@uts.edu.au</w:t>
        </w:r>
      </w:hyperlink>
      <w:r w:rsidRPr="009767EC">
        <w:rPr>
          <w:rFonts w:ascii="Arial" w:hAnsi="Arial" w:cs="Arial"/>
          <w:sz w:val="24"/>
          <w:szCs w:val="24"/>
        </w:rPr>
        <w:t xml:space="preserve"> or x1084</w:t>
      </w:r>
    </w:p>
    <w:p w14:paraId="022476E0" w14:textId="39A2FC8E" w:rsidR="004E64A0" w:rsidRPr="004E64A0" w:rsidRDefault="004E64A0" w:rsidP="004E64A0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24"/>
        </w:rPr>
      </w:pPr>
      <w:r w:rsidRPr="004E64A0">
        <w:rPr>
          <w:rFonts w:ascii="Arial" w:hAnsi="Arial" w:cs="Arial"/>
          <w:b/>
          <w:sz w:val="24"/>
        </w:rPr>
        <w:t>Employee assistance program</w:t>
      </w:r>
      <w:r w:rsidRPr="004E64A0">
        <w:rPr>
          <w:rFonts w:ascii="Arial" w:hAnsi="Arial" w:cs="Arial"/>
          <w:sz w:val="24"/>
        </w:rPr>
        <w:t xml:space="preserve"> (</w:t>
      </w:r>
      <w:r>
        <w:rPr>
          <w:rFonts w:ascii="Arial" w:hAnsi="Arial" w:cs="Arial"/>
          <w:sz w:val="24"/>
        </w:rPr>
        <w:t>EAP</w:t>
      </w:r>
      <w:r w:rsidRPr="004E64A0">
        <w:rPr>
          <w:rFonts w:ascii="Arial" w:hAnsi="Arial" w:cs="Arial"/>
          <w:sz w:val="24"/>
        </w:rPr>
        <w:t xml:space="preserve">) all uts staff and their immediate family members have access to free, professional and confidential wellbeing coaching service through our contracted </w:t>
      </w:r>
      <w:proofErr w:type="spellStart"/>
      <w:r w:rsidRPr="004E64A0">
        <w:rPr>
          <w:rFonts w:ascii="Arial" w:hAnsi="Arial" w:cs="Arial"/>
          <w:sz w:val="24"/>
        </w:rPr>
        <w:t>eap</w:t>
      </w:r>
      <w:proofErr w:type="spellEnd"/>
      <w:r w:rsidRPr="004E64A0">
        <w:rPr>
          <w:rFonts w:ascii="Arial" w:hAnsi="Arial" w:cs="Arial"/>
          <w:sz w:val="24"/>
        </w:rPr>
        <w:t xml:space="preserve"> provider. Information about accessing </w:t>
      </w:r>
      <w:r>
        <w:rPr>
          <w:rFonts w:ascii="Arial" w:hAnsi="Arial" w:cs="Arial"/>
          <w:sz w:val="24"/>
        </w:rPr>
        <w:t>EAP</w:t>
      </w:r>
      <w:r w:rsidRPr="004E64A0">
        <w:rPr>
          <w:rFonts w:ascii="Arial" w:hAnsi="Arial" w:cs="Arial"/>
          <w:sz w:val="24"/>
        </w:rPr>
        <w:t xml:space="preserve"> is available via </w:t>
      </w:r>
      <w:hyperlink r:id="rId21" w:history="1">
        <w:r w:rsidRPr="00905009">
          <w:rPr>
            <w:rStyle w:val="Hyperlink"/>
            <w:rFonts w:ascii="Arial" w:hAnsi="Arial" w:cs="Arial"/>
            <w:caps/>
            <w:color w:val="0F4BEB" w:themeColor="accent1"/>
            <w:sz w:val="24"/>
          </w:rPr>
          <w:t>staff connect</w:t>
        </w:r>
      </w:hyperlink>
      <w:r w:rsidRPr="004E64A0">
        <w:rPr>
          <w:rFonts w:ascii="Arial" w:hAnsi="Arial" w:cs="Arial"/>
          <w:sz w:val="24"/>
        </w:rPr>
        <w:t>.</w:t>
      </w:r>
    </w:p>
    <w:p w14:paraId="26E97923" w14:textId="77777777" w:rsidR="004E64A0" w:rsidRPr="004E64A0" w:rsidRDefault="004E64A0" w:rsidP="004E64A0">
      <w:pPr>
        <w:pStyle w:val="ListParagraph"/>
        <w:rPr>
          <w:rFonts w:ascii="Arial" w:hAnsi="Arial" w:cs="Arial"/>
          <w:sz w:val="24"/>
          <w:szCs w:val="24"/>
        </w:rPr>
      </w:pPr>
    </w:p>
    <w:p w14:paraId="4BF11AFC" w14:textId="12219A94" w:rsidR="004E64A0" w:rsidRPr="004E64A0" w:rsidRDefault="004E64A0" w:rsidP="004E64A0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b/>
          <w:sz w:val="24"/>
          <w:szCs w:val="24"/>
        </w:rPr>
      </w:pPr>
      <w:r w:rsidRPr="004E64A0">
        <w:rPr>
          <w:rFonts w:ascii="Arial" w:hAnsi="Arial" w:cs="Arial"/>
          <w:b/>
          <w:sz w:val="24"/>
          <w:szCs w:val="24"/>
        </w:rPr>
        <w:t xml:space="preserve">UTS Security </w:t>
      </w:r>
      <w:r w:rsidRPr="004E64A0">
        <w:rPr>
          <w:rFonts w:ascii="Arial" w:hAnsi="Arial" w:cs="Arial"/>
          <w:sz w:val="24"/>
          <w:szCs w:val="24"/>
        </w:rPr>
        <w:t>If you are concerned about the immediate safety of someone on campus, contact</w:t>
      </w:r>
      <w:r>
        <w:rPr>
          <w:rFonts w:ascii="Arial" w:hAnsi="Arial" w:cs="Arial"/>
          <w:sz w:val="24"/>
          <w:szCs w:val="24"/>
        </w:rPr>
        <w:t xml:space="preserve"> University Security (Dial 6),</w:t>
      </w:r>
      <w:r w:rsidRPr="004E64A0">
        <w:rPr>
          <w:rFonts w:ascii="Arial" w:hAnsi="Arial" w:cs="Arial"/>
          <w:sz w:val="24"/>
          <w:szCs w:val="24"/>
        </w:rPr>
        <w:t xml:space="preserve"> free call</w:t>
      </w:r>
      <w:r w:rsidR="00A04024">
        <w:rPr>
          <w:rFonts w:ascii="Arial" w:hAnsi="Arial" w:cs="Arial"/>
          <w:sz w:val="24"/>
          <w:szCs w:val="24"/>
        </w:rPr>
        <w:tab/>
        <w:t xml:space="preserve"> </w:t>
      </w:r>
      <w:r w:rsidRPr="004E64A0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1800 249 559</w:t>
      </w:r>
      <w:r w:rsidRPr="004E64A0">
        <w:rPr>
          <w:rFonts w:ascii="Arial" w:hAnsi="Arial" w:cs="Arial"/>
          <w:sz w:val="24"/>
          <w:szCs w:val="24"/>
        </w:rPr>
        <w:t xml:space="preserve"> off campus, </w:t>
      </w:r>
      <w:r>
        <w:rPr>
          <w:rFonts w:ascii="Arial" w:hAnsi="Arial" w:cs="Arial"/>
          <w:sz w:val="24"/>
          <w:szCs w:val="24"/>
        </w:rPr>
        <w:t xml:space="preserve">or </w:t>
      </w:r>
      <w:r w:rsidRPr="004E64A0">
        <w:rPr>
          <w:rFonts w:ascii="Arial" w:hAnsi="Arial" w:cs="Arial"/>
          <w:sz w:val="24"/>
          <w:szCs w:val="24"/>
        </w:rPr>
        <w:t>contact Emergency 000.</w:t>
      </w:r>
    </w:p>
    <w:p w14:paraId="7BA50472" w14:textId="77777777" w:rsidR="004E64A0" w:rsidRPr="00B25970" w:rsidRDefault="004E64A0" w:rsidP="004E64A0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4A88486" w14:textId="77777777" w:rsidR="004E64A0" w:rsidRDefault="004E64A0" w:rsidP="004E64A0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Physical Access </w:t>
      </w:r>
      <w:r w:rsidRPr="00B25970">
        <w:rPr>
          <w:rFonts w:ascii="Arial" w:hAnsi="Arial" w:cs="Arial"/>
          <w:b/>
          <w:sz w:val="24"/>
          <w:szCs w:val="24"/>
        </w:rPr>
        <w:t xml:space="preserve">information </w:t>
      </w:r>
      <w:hyperlink r:id="rId22" w:history="1">
        <w:r w:rsidRPr="00905009">
          <w:rPr>
            <w:rStyle w:val="Hyperlink"/>
            <w:rFonts w:ascii="Arial" w:hAnsi="Arial" w:cs="Arial"/>
            <w:color w:val="0F4BEB" w:themeColor="accent1"/>
            <w:sz w:val="24"/>
            <w:szCs w:val="24"/>
          </w:rPr>
          <w:t>Maps</w:t>
        </w:r>
      </w:hyperlink>
      <w:r w:rsidRPr="00B25970">
        <w:rPr>
          <w:rFonts w:ascii="Arial" w:hAnsi="Arial" w:cs="Arial"/>
          <w:sz w:val="24"/>
          <w:szCs w:val="24"/>
        </w:rPr>
        <w:t xml:space="preserve"> on the UTS website includes information on physical accessibility including accessible parking, access ramps, lifts, accessible toilets and showers. Details of the location of </w:t>
      </w:r>
      <w:hyperlink r:id="rId23" w:history="1">
        <w:r w:rsidRPr="00905009">
          <w:rPr>
            <w:rStyle w:val="Hyperlink"/>
            <w:rFonts w:ascii="Arial" w:hAnsi="Arial" w:cs="Arial"/>
            <w:color w:val="0F4BEB" w:themeColor="accent1"/>
            <w:sz w:val="24"/>
            <w:szCs w:val="24"/>
          </w:rPr>
          <w:t>hearing assistance technology</w:t>
        </w:r>
      </w:hyperlink>
      <w:r w:rsidRPr="00B25970">
        <w:rPr>
          <w:rFonts w:ascii="Arial" w:hAnsi="Arial" w:cs="Arial"/>
          <w:sz w:val="24"/>
          <w:szCs w:val="24"/>
        </w:rPr>
        <w:t xml:space="preserve"> across UTS buildings is also available on the website.</w:t>
      </w:r>
    </w:p>
    <w:p w14:paraId="4FF0CCF0" w14:textId="77777777" w:rsidR="004E64A0" w:rsidRPr="00B25970" w:rsidRDefault="004E64A0" w:rsidP="004E64A0">
      <w:pPr>
        <w:pStyle w:val="ListParagraph"/>
        <w:rPr>
          <w:rFonts w:ascii="Arial" w:hAnsi="Arial" w:cs="Arial"/>
          <w:sz w:val="24"/>
          <w:szCs w:val="24"/>
        </w:rPr>
      </w:pPr>
    </w:p>
    <w:p w14:paraId="63F2FF3B" w14:textId="18DC396D" w:rsidR="004E64A0" w:rsidRDefault="00D532DD" w:rsidP="004E64A0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sz w:val="24"/>
          <w:szCs w:val="24"/>
        </w:rPr>
      </w:pPr>
      <w:hyperlink r:id="rId24" w:history="1">
        <w:r w:rsidR="004E64A0" w:rsidRPr="00905009">
          <w:rPr>
            <w:rStyle w:val="Hyperlink"/>
            <w:rFonts w:ascii="Arial" w:hAnsi="Arial" w:cs="Arial"/>
            <w:b/>
            <w:color w:val="0F4BEB" w:themeColor="accent1"/>
            <w:sz w:val="24"/>
            <w:szCs w:val="24"/>
          </w:rPr>
          <w:t>The Australian Disability Clearinghouse on Education and Training</w:t>
        </w:r>
      </w:hyperlink>
      <w:r w:rsidR="004E64A0" w:rsidRPr="00B25970">
        <w:rPr>
          <w:rFonts w:ascii="Arial" w:hAnsi="Arial" w:cs="Arial"/>
          <w:b/>
          <w:sz w:val="24"/>
          <w:szCs w:val="24"/>
        </w:rPr>
        <w:t xml:space="preserve"> </w:t>
      </w:r>
      <w:r w:rsidR="004E64A0" w:rsidRPr="00B25970">
        <w:rPr>
          <w:rFonts w:ascii="Arial" w:hAnsi="Arial" w:cs="Arial"/>
          <w:sz w:val="24"/>
          <w:szCs w:val="24"/>
        </w:rPr>
        <w:t>(ADCET) provides information, advice and resources to disability practitioners, academics, teachers and students on inclusive practices within the post-secondary education sector.</w:t>
      </w:r>
    </w:p>
    <w:p w14:paraId="7C3677C9" w14:textId="77777777" w:rsidR="004E64A0" w:rsidRPr="00B25970" w:rsidRDefault="004E64A0" w:rsidP="004E64A0">
      <w:pPr>
        <w:pStyle w:val="ListParagraph"/>
        <w:rPr>
          <w:rFonts w:ascii="Arial" w:hAnsi="Arial" w:cs="Arial"/>
          <w:sz w:val="24"/>
          <w:szCs w:val="24"/>
        </w:rPr>
      </w:pPr>
    </w:p>
    <w:p w14:paraId="509E55CD" w14:textId="3D4BA5C9" w:rsidR="004E64A0" w:rsidRDefault="004E64A0" w:rsidP="004E64A0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sz w:val="24"/>
          <w:szCs w:val="24"/>
        </w:rPr>
      </w:pPr>
      <w:r w:rsidRPr="00B25970">
        <w:rPr>
          <w:rFonts w:ascii="Arial" w:hAnsi="Arial" w:cs="Arial"/>
          <w:sz w:val="24"/>
          <w:szCs w:val="24"/>
        </w:rPr>
        <w:t xml:space="preserve">The </w:t>
      </w:r>
      <w:r w:rsidRPr="00E40706">
        <w:rPr>
          <w:rFonts w:ascii="Arial" w:hAnsi="Arial" w:cs="Arial"/>
          <w:b/>
          <w:sz w:val="24"/>
          <w:szCs w:val="24"/>
        </w:rPr>
        <w:t xml:space="preserve">National Centre for Student Equity in Higher Education </w:t>
      </w:r>
      <w:r w:rsidRPr="00B25970">
        <w:rPr>
          <w:rFonts w:ascii="Arial" w:hAnsi="Arial" w:cs="Arial"/>
          <w:sz w:val="24"/>
          <w:szCs w:val="24"/>
        </w:rPr>
        <w:t>(NCSEHE) inform</w:t>
      </w:r>
      <w:r>
        <w:rPr>
          <w:rFonts w:ascii="Arial" w:hAnsi="Arial" w:cs="Arial"/>
          <w:sz w:val="24"/>
          <w:szCs w:val="24"/>
        </w:rPr>
        <w:t>s</w:t>
      </w:r>
      <w:r w:rsidRPr="00B25970">
        <w:rPr>
          <w:rFonts w:ascii="Arial" w:hAnsi="Arial" w:cs="Arial"/>
          <w:sz w:val="24"/>
          <w:szCs w:val="24"/>
        </w:rPr>
        <w:t xml:space="preserve"> public policy design and institutional practice, in order to improve higher education participation and success for </w:t>
      </w:r>
      <w:proofErr w:type="spellStart"/>
      <w:r w:rsidRPr="00B25970">
        <w:rPr>
          <w:rFonts w:ascii="Arial" w:hAnsi="Arial" w:cs="Arial"/>
          <w:sz w:val="24"/>
          <w:szCs w:val="24"/>
        </w:rPr>
        <w:t>marginalised</w:t>
      </w:r>
      <w:proofErr w:type="spellEnd"/>
      <w:r w:rsidRPr="00B25970">
        <w:rPr>
          <w:rFonts w:ascii="Arial" w:hAnsi="Arial" w:cs="Arial"/>
          <w:sz w:val="24"/>
          <w:szCs w:val="24"/>
        </w:rPr>
        <w:t xml:space="preserve"> and disadvantaged people</w:t>
      </w:r>
      <w:r>
        <w:rPr>
          <w:rFonts w:ascii="Arial" w:hAnsi="Arial" w:cs="Arial"/>
          <w:sz w:val="24"/>
          <w:szCs w:val="24"/>
        </w:rPr>
        <w:t xml:space="preserve">, including </w:t>
      </w:r>
      <w:hyperlink r:id="rId25" w:history="1">
        <w:r w:rsidRPr="00905009">
          <w:rPr>
            <w:rStyle w:val="Hyperlink"/>
            <w:rFonts w:ascii="Arial" w:hAnsi="Arial" w:cs="Arial"/>
            <w:color w:val="0F4BEB" w:themeColor="accent1"/>
            <w:sz w:val="24"/>
            <w:szCs w:val="24"/>
          </w:rPr>
          <w:t>students with disability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54E7602" w14:textId="77777777" w:rsidR="004E64A0" w:rsidRPr="00E40706" w:rsidRDefault="004E64A0" w:rsidP="004E64A0">
      <w:pPr>
        <w:pStyle w:val="ListParagraph"/>
        <w:rPr>
          <w:rFonts w:ascii="Arial" w:hAnsi="Arial" w:cs="Arial"/>
          <w:sz w:val="24"/>
          <w:szCs w:val="24"/>
        </w:rPr>
      </w:pPr>
    </w:p>
    <w:p w14:paraId="0E121115" w14:textId="4032CABB" w:rsidR="004E64A0" w:rsidRPr="004E64A0" w:rsidRDefault="00D13992" w:rsidP="004E64A0">
      <w:pPr>
        <w:pStyle w:val="ListParagraph"/>
        <w:numPr>
          <w:ilvl w:val="0"/>
          <w:numId w:val="11"/>
        </w:numPr>
        <w:spacing w:before="0"/>
        <w:rPr>
          <w:rFonts w:ascii="Arial" w:hAnsi="Arial" w:cs="Arial"/>
          <w:sz w:val="24"/>
          <w:szCs w:val="24"/>
        </w:rPr>
      </w:pPr>
      <w:r w:rsidRPr="00B84787">
        <w:rPr>
          <w:rFonts w:ascii="Arial" w:hAnsi="Arial" w:cs="Arial"/>
          <w:sz w:val="24"/>
          <w:szCs w:val="24"/>
        </w:rPr>
        <w:t>And a</w:t>
      </w:r>
      <w:r w:rsidR="00643279">
        <w:rPr>
          <w:rFonts w:ascii="Arial" w:hAnsi="Arial" w:cs="Arial"/>
          <w:sz w:val="24"/>
          <w:szCs w:val="24"/>
        </w:rPr>
        <w:t xml:space="preserve"> bonus</w:t>
      </w:r>
      <w:r w:rsidRPr="00B84787">
        <w:rPr>
          <w:rFonts w:ascii="Arial" w:hAnsi="Arial" w:cs="Arial"/>
          <w:sz w:val="24"/>
          <w:szCs w:val="24"/>
        </w:rPr>
        <w:t xml:space="preserve"> extra</w:t>
      </w:r>
      <w:r w:rsidR="00B84787">
        <w:rPr>
          <w:rFonts w:ascii="Arial" w:hAnsi="Arial" w:cs="Arial"/>
          <w:sz w:val="24"/>
          <w:szCs w:val="24"/>
        </w:rPr>
        <w:t xml:space="preserve"> tip</w:t>
      </w:r>
      <w:r w:rsidR="00643279">
        <w:rPr>
          <w:rFonts w:ascii="Arial" w:hAnsi="Arial" w:cs="Arial"/>
          <w:sz w:val="24"/>
          <w:szCs w:val="24"/>
        </w:rPr>
        <w:t>,</w:t>
      </w:r>
      <w:r w:rsidR="00B84787">
        <w:rPr>
          <w:rFonts w:ascii="Arial" w:hAnsi="Arial" w:cs="Arial"/>
          <w:sz w:val="24"/>
          <w:szCs w:val="24"/>
        </w:rPr>
        <w:t xml:space="preserve"> the</w:t>
      </w:r>
      <w:r w:rsidRPr="00B84787">
        <w:rPr>
          <w:rFonts w:ascii="Arial" w:hAnsi="Arial" w:cs="Arial"/>
          <w:sz w:val="24"/>
          <w:szCs w:val="24"/>
        </w:rPr>
        <w:t xml:space="preserve"> </w:t>
      </w:r>
      <w:hyperlink r:id="rId26" w:history="1">
        <w:r w:rsidR="004E64A0" w:rsidRPr="00905009">
          <w:rPr>
            <w:rStyle w:val="Hyperlink"/>
            <w:rFonts w:ascii="Arial" w:hAnsi="Arial" w:cs="Arial"/>
            <w:b/>
            <w:color w:val="0F4BEB" w:themeColor="accent1"/>
            <w:sz w:val="24"/>
            <w:szCs w:val="24"/>
          </w:rPr>
          <w:t>Australian Network on Disability</w:t>
        </w:r>
      </w:hyperlink>
      <w:r w:rsidR="004E64A0" w:rsidRPr="004E64A0">
        <w:rPr>
          <w:rFonts w:ascii="Arial" w:hAnsi="Arial" w:cs="Arial"/>
          <w:sz w:val="24"/>
          <w:szCs w:val="24"/>
        </w:rPr>
        <w:t xml:space="preserve"> (AND) </w:t>
      </w:r>
      <w:r w:rsidR="00643279">
        <w:rPr>
          <w:rFonts w:ascii="Arial" w:hAnsi="Arial" w:cs="Arial"/>
          <w:sz w:val="24"/>
          <w:szCs w:val="24"/>
        </w:rPr>
        <w:t xml:space="preserve">- </w:t>
      </w:r>
      <w:r w:rsidR="004E64A0" w:rsidRPr="004E64A0">
        <w:rPr>
          <w:rFonts w:ascii="Arial" w:hAnsi="Arial" w:cs="Arial"/>
          <w:sz w:val="24"/>
          <w:szCs w:val="24"/>
        </w:rPr>
        <w:t>As a member of AND, UTS staff have access to a range of resources around disability inclusion and internships for students with disability</w:t>
      </w:r>
    </w:p>
    <w:p w14:paraId="2AA9BA0D" w14:textId="1A23E61D" w:rsidR="002F5E09" w:rsidRPr="002F5E09" w:rsidRDefault="002F5E09" w:rsidP="002F5E09">
      <w:pPr>
        <w:rPr>
          <w:rFonts w:ascii="Arial" w:hAnsi="Arial" w:cs="Arial"/>
          <w:sz w:val="24"/>
          <w:szCs w:val="24"/>
        </w:rPr>
      </w:pPr>
    </w:p>
    <w:sectPr w:rsidR="002F5E09" w:rsidRPr="002F5E09" w:rsidSect="00A04024">
      <w:headerReference w:type="default" r:id="rId27"/>
      <w:footerReference w:type="default" r:id="rId28"/>
      <w:headerReference w:type="first" r:id="rId29"/>
      <w:footerReference w:type="first" r:id="rId30"/>
      <w:pgSz w:w="11900" w:h="16840" w:code="9"/>
      <w:pgMar w:top="1178" w:right="1701" w:bottom="1134" w:left="1701" w:header="0" w:footer="3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0C7FF" w14:textId="77777777" w:rsidR="00FE21BF" w:rsidRDefault="00FE21BF" w:rsidP="00EB0112">
      <w:r>
        <w:separator/>
      </w:r>
    </w:p>
  </w:endnote>
  <w:endnote w:type="continuationSeparator" w:id="0">
    <w:p w14:paraId="2EF394D2" w14:textId="77777777" w:rsidR="00FE21BF" w:rsidRDefault="00FE21BF" w:rsidP="00EB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C025A" w14:textId="77777777" w:rsidR="00FE4CD4" w:rsidRPr="004A3D21" w:rsidRDefault="004A3D21" w:rsidP="004A3D21">
    <w:pPr>
      <w:pStyle w:val="UTSDate"/>
      <w:rPr>
        <w:rFonts w:ascii="Arial" w:hAnsi="Arial" w:cs="Arial"/>
        <w:color w:val="000000" w:themeColor="text1"/>
      </w:rPr>
    </w:pPr>
    <w:r w:rsidRPr="004A3D21">
      <w:rPr>
        <w:rFonts w:ascii="Arial" w:hAnsi="Arial" w:cs="Arial"/>
        <w:color w:val="000000" w:themeColor="text1"/>
      </w:rPr>
      <w:t>UTS CRICOS 00099F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12B09" w14:textId="1CF24CFD" w:rsidR="00C21A61" w:rsidRPr="00C21A61" w:rsidRDefault="00C21A61" w:rsidP="00A04024">
    <w:pPr>
      <w:tabs>
        <w:tab w:val="right" w:pos="9639"/>
      </w:tabs>
      <w:spacing w:after="115"/>
      <w:ind w:left="1440" w:hanging="2291"/>
    </w:pPr>
    <w:r w:rsidRPr="00C21A61">
      <w:rPr>
        <w:rFonts w:ascii="Arial" w:eastAsia="Arial" w:hAnsi="Arial" w:cs="Times New Roman"/>
        <w:color w:val="0F4BEB"/>
        <w:sz w:val="16"/>
        <w:szCs w:val="22"/>
        <w:lang w:val="en-AU"/>
      </w:rPr>
      <w:t>U</w:t>
    </w:r>
    <w:r w:rsidR="00A04024">
      <w:rPr>
        <w:rFonts w:ascii="Arial" w:eastAsia="Arial" w:hAnsi="Arial" w:cs="Times New Roman"/>
        <w:color w:val="0F4BEB"/>
        <w:sz w:val="16"/>
        <w:szCs w:val="22"/>
        <w:lang w:val="en-AU"/>
      </w:rPr>
      <w:t>niversity of Technology Sydney</w:t>
    </w:r>
    <w:r w:rsidR="00A04024" w:rsidRPr="00C21A61">
      <w:rPr>
        <w:rFonts w:ascii="Arial" w:eastAsia="Arial" w:hAnsi="Arial" w:cs="Times New Roman"/>
        <w:noProof/>
        <w:color w:val="0F4BEB"/>
        <w:sz w:val="16"/>
        <w:szCs w:val="22"/>
        <w:lang w:val="en-AU" w:eastAsia="en-AU"/>
      </w:rPr>
      <mc:AlternateContent>
        <mc:Choice Requires="wps">
          <w:drawing>
            <wp:inline distT="0" distB="0" distL="0" distR="0" wp14:anchorId="1680545D" wp14:editId="54312E14">
              <wp:extent cx="5126099" cy="0"/>
              <wp:effectExtent l="0" t="19050" r="36830" b="19050"/>
              <wp:docPr id="35" name="Straight Connector 35" title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26099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F4BEB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2280E9FF" id="Straight Connector 35" o:spid="_x0000_s1026" alt="Title: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3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" strokecolor="#0947eb" strokeweight="2.25pt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4F91F" w14:textId="77777777" w:rsidR="00FE21BF" w:rsidRDefault="00FE21BF" w:rsidP="00EB0112">
      <w:r>
        <w:separator/>
      </w:r>
    </w:p>
  </w:footnote>
  <w:footnote w:type="continuationSeparator" w:id="0">
    <w:p w14:paraId="0E1F604B" w14:textId="77777777" w:rsidR="00FE21BF" w:rsidRDefault="00FE21BF" w:rsidP="00EB0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E349E" w14:textId="77777777" w:rsidR="00EB0112" w:rsidRDefault="00EB0112" w:rsidP="00FE21BF">
    <w:pPr>
      <w:pStyle w:val="Header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8B47E" w14:textId="3E0349E3" w:rsidR="00957608" w:rsidRDefault="002231FC" w:rsidP="00957608">
    <w:pPr>
      <w:pStyle w:val="Header"/>
      <w:ind w:left="-1701"/>
    </w:pPr>
    <w:r>
      <w:rPr>
        <w:noProof/>
        <w:lang w:val="en-AU" w:eastAsia="en-AU"/>
      </w:rPr>
      <w:drawing>
        <wp:inline distT="0" distB="0" distL="0" distR="0" wp14:anchorId="66A2DF1D" wp14:editId="11564783">
          <wp:extent cx="7600950" cy="1691640"/>
          <wp:effectExtent l="0" t="0" r="0" b="3810"/>
          <wp:docPr id="17" name="Picture 17" descr="Image of section of external of UTS building 10" title="Decorativ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ign B - Business exter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69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63A74"/>
    <w:multiLevelType w:val="hybridMultilevel"/>
    <w:tmpl w:val="D896A11C"/>
    <w:lvl w:ilvl="0" w:tplc="15EE901A">
      <w:start w:val="1"/>
      <w:numFmt w:val="bullet"/>
      <w:pStyle w:val="UTSBodyBulletBlack9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84C"/>
    <w:multiLevelType w:val="hybridMultilevel"/>
    <w:tmpl w:val="67EC1F0A"/>
    <w:lvl w:ilvl="0" w:tplc="25E40546">
      <w:start w:val="1"/>
      <w:numFmt w:val="decimal"/>
      <w:lvlText w:val="%1."/>
      <w:lvlJc w:val="left"/>
      <w:pPr>
        <w:ind w:left="720" w:hanging="360"/>
      </w:pPr>
      <w:rPr>
        <w:color w:val="0F4BEB" w:themeColor="accen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203DA"/>
    <w:multiLevelType w:val="hybridMultilevel"/>
    <w:tmpl w:val="922E720E"/>
    <w:lvl w:ilvl="0" w:tplc="9BF45A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0F4BEB" w:themeColor="accent1"/>
        <w:sz w:val="28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61E4B"/>
    <w:multiLevelType w:val="multilevel"/>
    <w:tmpl w:val="9EC8CF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7B337D"/>
    <w:multiLevelType w:val="hybridMultilevel"/>
    <w:tmpl w:val="5EB6C6E8"/>
    <w:lvl w:ilvl="0" w:tplc="28D61DA0">
      <w:start w:val="1"/>
      <w:numFmt w:val="bullet"/>
      <w:pStyle w:val="UTSBullet25pt"/>
      <w:lvlText w:val=""/>
      <w:lvlJc w:val="left"/>
      <w:pPr>
        <w:ind w:left="720" w:hanging="360"/>
      </w:pPr>
      <w:rPr>
        <w:rFonts w:ascii="Symbol" w:hAnsi="Symbol" w:hint="default"/>
        <w:color w:val="0F4BEB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25E6A"/>
    <w:multiLevelType w:val="hybridMultilevel"/>
    <w:tmpl w:val="9BFA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8709A"/>
    <w:multiLevelType w:val="hybridMultilevel"/>
    <w:tmpl w:val="D0224E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E2E25"/>
    <w:multiLevelType w:val="hybridMultilevel"/>
    <w:tmpl w:val="60947BDE"/>
    <w:lvl w:ilvl="0" w:tplc="CD40A1F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0F4BEB" w:themeColor="accen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F16AB"/>
    <w:multiLevelType w:val="hybridMultilevel"/>
    <w:tmpl w:val="E95605D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B3C10CB"/>
    <w:multiLevelType w:val="hybridMultilevel"/>
    <w:tmpl w:val="71320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9C75E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  <w:color w:val="0E66EF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7213A"/>
    <w:multiLevelType w:val="multilevel"/>
    <w:tmpl w:val="172A0D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0"/>
  </w:num>
  <w:num w:numId="5">
    <w:abstractNumId w:val="5"/>
  </w:num>
  <w:num w:numId="6">
    <w:abstractNumId w:val="3"/>
    <w:lvlOverride w:ilvl="1">
      <w:startOverride w:val="3"/>
    </w:lvlOverride>
  </w:num>
  <w:num w:numId="7">
    <w:abstractNumId w:val="2"/>
  </w:num>
  <w:num w:numId="8">
    <w:abstractNumId w:val="1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BF"/>
    <w:rsid w:val="0007417E"/>
    <w:rsid w:val="000D01CE"/>
    <w:rsid w:val="00152CCE"/>
    <w:rsid w:val="00182BFB"/>
    <w:rsid w:val="00194A28"/>
    <w:rsid w:val="001F2EA6"/>
    <w:rsid w:val="001F62EC"/>
    <w:rsid w:val="00214018"/>
    <w:rsid w:val="002231FC"/>
    <w:rsid w:val="00245FBB"/>
    <w:rsid w:val="002461AC"/>
    <w:rsid w:val="00260F6D"/>
    <w:rsid w:val="002F5E09"/>
    <w:rsid w:val="003161E8"/>
    <w:rsid w:val="003B4EA1"/>
    <w:rsid w:val="003F693C"/>
    <w:rsid w:val="004355D6"/>
    <w:rsid w:val="00465A27"/>
    <w:rsid w:val="004A3D21"/>
    <w:rsid w:val="004E64A0"/>
    <w:rsid w:val="00501200"/>
    <w:rsid w:val="005130C5"/>
    <w:rsid w:val="00530C66"/>
    <w:rsid w:val="005B3BC2"/>
    <w:rsid w:val="00643279"/>
    <w:rsid w:val="00650D87"/>
    <w:rsid w:val="00661F6B"/>
    <w:rsid w:val="00697640"/>
    <w:rsid w:val="0070535B"/>
    <w:rsid w:val="007224C3"/>
    <w:rsid w:val="00765C41"/>
    <w:rsid w:val="007A524F"/>
    <w:rsid w:val="007C3BB9"/>
    <w:rsid w:val="00825A53"/>
    <w:rsid w:val="00870CE4"/>
    <w:rsid w:val="00881F20"/>
    <w:rsid w:val="008C4B00"/>
    <w:rsid w:val="008F1020"/>
    <w:rsid w:val="00903D4F"/>
    <w:rsid w:val="00905009"/>
    <w:rsid w:val="00957608"/>
    <w:rsid w:val="00995AAA"/>
    <w:rsid w:val="00997D4F"/>
    <w:rsid w:val="009A41D2"/>
    <w:rsid w:val="009B0F06"/>
    <w:rsid w:val="009F3FB5"/>
    <w:rsid w:val="00A04024"/>
    <w:rsid w:val="00A3605A"/>
    <w:rsid w:val="00A77D87"/>
    <w:rsid w:val="00A8000C"/>
    <w:rsid w:val="00AB0BC5"/>
    <w:rsid w:val="00AF16B3"/>
    <w:rsid w:val="00AF77BB"/>
    <w:rsid w:val="00B022C7"/>
    <w:rsid w:val="00B057E7"/>
    <w:rsid w:val="00B3005A"/>
    <w:rsid w:val="00B84787"/>
    <w:rsid w:val="00B93FA9"/>
    <w:rsid w:val="00BD6C89"/>
    <w:rsid w:val="00BE1084"/>
    <w:rsid w:val="00BE15B6"/>
    <w:rsid w:val="00C21A61"/>
    <w:rsid w:val="00C27C77"/>
    <w:rsid w:val="00C80EF2"/>
    <w:rsid w:val="00CC6279"/>
    <w:rsid w:val="00D13992"/>
    <w:rsid w:val="00D532DD"/>
    <w:rsid w:val="00DA663D"/>
    <w:rsid w:val="00DC7AA3"/>
    <w:rsid w:val="00E276EA"/>
    <w:rsid w:val="00E64A49"/>
    <w:rsid w:val="00EB0112"/>
    <w:rsid w:val="00EE26AB"/>
    <w:rsid w:val="00F05521"/>
    <w:rsid w:val="00F52B8B"/>
    <w:rsid w:val="00F65362"/>
    <w:rsid w:val="00FB0D42"/>
    <w:rsid w:val="00FB6E3B"/>
    <w:rsid w:val="00FD7847"/>
    <w:rsid w:val="00FE21BF"/>
    <w:rsid w:val="00FE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86BF981"/>
  <w15:docId w15:val="{E49FE366-6927-4C59-9A52-7980A25C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1BF"/>
  </w:style>
  <w:style w:type="paragraph" w:styleId="Heading1">
    <w:name w:val="heading 1"/>
    <w:basedOn w:val="Normal"/>
    <w:next w:val="Normal"/>
    <w:link w:val="Heading1Char"/>
    <w:uiPriority w:val="9"/>
    <w:qFormat/>
    <w:rsid w:val="00FE21BF"/>
    <w:pPr>
      <w:pBdr>
        <w:top w:val="single" w:sz="24" w:space="0" w:color="0F4BEB" w:themeColor="accent1"/>
        <w:left w:val="single" w:sz="24" w:space="0" w:color="0F4BEB" w:themeColor="accent1"/>
        <w:bottom w:val="single" w:sz="24" w:space="0" w:color="0F4BEB" w:themeColor="accent1"/>
        <w:right w:val="single" w:sz="24" w:space="0" w:color="0F4BEB" w:themeColor="accent1"/>
      </w:pBdr>
      <w:shd w:val="clear" w:color="auto" w:fill="0F4BEB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1BF"/>
    <w:pPr>
      <w:pBdr>
        <w:top w:val="single" w:sz="24" w:space="0" w:color="CEDAFC" w:themeColor="accent1" w:themeTint="33"/>
        <w:left w:val="single" w:sz="24" w:space="0" w:color="CEDAFC" w:themeColor="accent1" w:themeTint="33"/>
        <w:bottom w:val="single" w:sz="24" w:space="0" w:color="CEDAFC" w:themeColor="accent1" w:themeTint="33"/>
        <w:right w:val="single" w:sz="24" w:space="0" w:color="CEDAFC" w:themeColor="accent1" w:themeTint="33"/>
      </w:pBdr>
      <w:shd w:val="clear" w:color="auto" w:fill="CEDAF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1BF"/>
    <w:pPr>
      <w:pBdr>
        <w:top w:val="single" w:sz="6" w:space="2" w:color="0F4BEB" w:themeColor="accent1"/>
      </w:pBdr>
      <w:spacing w:before="300" w:after="0"/>
      <w:outlineLvl w:val="2"/>
    </w:pPr>
    <w:rPr>
      <w:caps/>
      <w:color w:val="072574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1BF"/>
    <w:pPr>
      <w:pBdr>
        <w:top w:val="dotted" w:sz="6" w:space="2" w:color="0F4BEB" w:themeColor="accent1"/>
      </w:pBdr>
      <w:spacing w:before="200" w:after="0"/>
      <w:outlineLvl w:val="3"/>
    </w:pPr>
    <w:rPr>
      <w:caps/>
      <w:color w:val="0B37A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1BF"/>
    <w:pPr>
      <w:pBdr>
        <w:bottom w:val="single" w:sz="6" w:space="1" w:color="0F4BEB" w:themeColor="accent1"/>
      </w:pBdr>
      <w:spacing w:before="200" w:after="0"/>
      <w:outlineLvl w:val="4"/>
    </w:pPr>
    <w:rPr>
      <w:caps/>
      <w:color w:val="0B37A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1BF"/>
    <w:pPr>
      <w:pBdr>
        <w:bottom w:val="dotted" w:sz="6" w:space="1" w:color="0F4BEB" w:themeColor="accent1"/>
      </w:pBdr>
      <w:spacing w:before="200" w:after="0"/>
      <w:outlineLvl w:val="5"/>
    </w:pPr>
    <w:rPr>
      <w:caps/>
      <w:color w:val="0B37A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BF"/>
    <w:pPr>
      <w:spacing w:before="200" w:after="0"/>
      <w:outlineLvl w:val="6"/>
    </w:pPr>
    <w:rPr>
      <w:caps/>
      <w:color w:val="0B37A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B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B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1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112"/>
  </w:style>
  <w:style w:type="paragraph" w:styleId="Footer">
    <w:name w:val="footer"/>
    <w:basedOn w:val="Normal"/>
    <w:link w:val="FooterChar"/>
    <w:uiPriority w:val="99"/>
    <w:unhideWhenUsed/>
    <w:rsid w:val="00EB01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112"/>
  </w:style>
  <w:style w:type="paragraph" w:customStyle="1" w:styleId="p1">
    <w:name w:val="p1"/>
    <w:basedOn w:val="Normal"/>
    <w:rsid w:val="00903D4F"/>
    <w:pPr>
      <w:spacing w:after="372"/>
    </w:pPr>
    <w:rPr>
      <w:rFonts w:ascii="Arial" w:hAnsi="Arial" w:cs="Arial"/>
      <w:color w:val="0E66EF"/>
      <w:sz w:val="53"/>
      <w:szCs w:val="53"/>
    </w:rPr>
  </w:style>
  <w:style w:type="paragraph" w:customStyle="1" w:styleId="UTSDate">
    <w:name w:val="UTS Date"/>
    <w:rsid w:val="00903D4F"/>
    <w:pPr>
      <w:jc w:val="right"/>
    </w:pPr>
    <w:rPr>
      <w:color w:val="0F4BEB" w:themeColor="accent1"/>
      <w:sz w:val="14"/>
      <w:szCs w:val="14"/>
      <w:lang w:val="en-AU"/>
    </w:rPr>
  </w:style>
  <w:style w:type="paragraph" w:customStyle="1" w:styleId="p2">
    <w:name w:val="p2"/>
    <w:basedOn w:val="Normal"/>
    <w:rsid w:val="00903D4F"/>
    <w:rPr>
      <w:rFonts w:ascii="Arial" w:hAnsi="Arial" w:cs="Arial"/>
      <w:sz w:val="14"/>
      <w:szCs w:val="14"/>
    </w:rPr>
  </w:style>
  <w:style w:type="paragraph" w:customStyle="1" w:styleId="UTSMainHeadingBlue35pt">
    <w:name w:val="UTS Main Heading Blue 35pt"/>
    <w:rsid w:val="00903D4F"/>
    <w:pPr>
      <w:spacing w:after="600" w:line="800" w:lineRule="exact"/>
    </w:pPr>
    <w:rPr>
      <w:rFonts w:ascii="Arial" w:hAnsi="Arial" w:cs="Arial"/>
      <w:color w:val="0E66EF"/>
      <w:sz w:val="70"/>
      <w:szCs w:val="70"/>
    </w:rPr>
  </w:style>
  <w:style w:type="paragraph" w:customStyle="1" w:styleId="UTSSubBlue15pt">
    <w:name w:val="UTS Sub Blue 15pt"/>
    <w:rsid w:val="00957608"/>
    <w:pPr>
      <w:spacing w:before="120" w:after="240"/>
    </w:pPr>
    <w:rPr>
      <w:rFonts w:ascii="Arial" w:hAnsi="Arial" w:cs="Arial"/>
      <w:color w:val="0F4BEB" w:themeColor="accent1"/>
      <w:sz w:val="30"/>
      <w:szCs w:val="30"/>
    </w:rPr>
  </w:style>
  <w:style w:type="character" w:customStyle="1" w:styleId="apple-converted-space">
    <w:name w:val="apple-converted-space"/>
    <w:basedOn w:val="DefaultParagraphFont"/>
    <w:rsid w:val="00903D4F"/>
  </w:style>
  <w:style w:type="paragraph" w:customStyle="1" w:styleId="UTSTableHeadingWhite15pt">
    <w:name w:val="UTS Table Heading White 15pt"/>
    <w:basedOn w:val="UTSBodyBlack9pt"/>
    <w:rsid w:val="00E64A49"/>
    <w:pPr>
      <w:spacing w:after="0"/>
    </w:pPr>
    <w:rPr>
      <w:color w:val="FFFFFF" w:themeColor="background1"/>
      <w:sz w:val="30"/>
      <w:szCs w:val="30"/>
    </w:rPr>
  </w:style>
  <w:style w:type="paragraph" w:customStyle="1" w:styleId="UTSBodyBlack9pt">
    <w:name w:val="UTS Body Black 9pt"/>
    <w:rsid w:val="00C80EF2"/>
    <w:pPr>
      <w:spacing w:after="180"/>
    </w:pPr>
    <w:rPr>
      <w:rFonts w:ascii="Arial" w:hAnsi="Arial" w:cs="Arial"/>
      <w:color w:val="000000" w:themeColor="text1"/>
      <w:sz w:val="18"/>
      <w:szCs w:val="18"/>
    </w:rPr>
  </w:style>
  <w:style w:type="paragraph" w:customStyle="1" w:styleId="UTSTableBodyBlack8pt">
    <w:name w:val="UTS Table Body Black 8pt"/>
    <w:rsid w:val="00E64A49"/>
    <w:rPr>
      <w:rFonts w:ascii="Arial" w:hAnsi="Arial" w:cs="Arial"/>
      <w:color w:val="000000" w:themeColor="text1"/>
      <w:sz w:val="16"/>
      <w:szCs w:val="16"/>
    </w:rPr>
  </w:style>
  <w:style w:type="paragraph" w:customStyle="1" w:styleId="p3">
    <w:name w:val="p3"/>
    <w:basedOn w:val="Normal"/>
    <w:rsid w:val="00C80EF2"/>
    <w:rPr>
      <w:rFonts w:ascii="Arial" w:hAnsi="Arial" w:cs="Arial"/>
      <w:sz w:val="14"/>
      <w:szCs w:val="14"/>
    </w:rPr>
  </w:style>
  <w:style w:type="character" w:customStyle="1" w:styleId="apple-tab-span">
    <w:name w:val="apple-tab-span"/>
    <w:basedOn w:val="DefaultParagraphFont"/>
    <w:rsid w:val="009B0F06"/>
  </w:style>
  <w:style w:type="paragraph" w:customStyle="1" w:styleId="UTSBodyBulletBlack9pt">
    <w:name w:val="UTS Body Bullet Black 9pt"/>
    <w:basedOn w:val="UTSBodyBlack9pt"/>
    <w:rsid w:val="00870CE4"/>
    <w:pPr>
      <w:numPr>
        <w:numId w:val="1"/>
      </w:numPr>
      <w:ind w:left="284" w:hanging="284"/>
    </w:pPr>
  </w:style>
  <w:style w:type="paragraph" w:customStyle="1" w:styleId="UTSSubRuleabove15pt">
    <w:name w:val="UTS Sub Rule above 15pt"/>
    <w:basedOn w:val="UTSSubBlue15pt"/>
    <w:rsid w:val="004355D6"/>
    <w:pPr>
      <w:pBdr>
        <w:top w:val="single" w:sz="4" w:space="12" w:color="auto"/>
      </w:pBdr>
    </w:pPr>
  </w:style>
  <w:style w:type="character" w:customStyle="1" w:styleId="s1">
    <w:name w:val="s1"/>
    <w:basedOn w:val="DefaultParagraphFont"/>
    <w:rsid w:val="004355D6"/>
  </w:style>
  <w:style w:type="paragraph" w:customStyle="1" w:styleId="PullQuoteBlue15pt">
    <w:name w:val="Pull Quote Blue 15pt"/>
    <w:basedOn w:val="UTSSubBlue15pt"/>
    <w:rsid w:val="004355D6"/>
    <w:pPr>
      <w:jc w:val="center"/>
    </w:pPr>
  </w:style>
  <w:style w:type="paragraph" w:customStyle="1" w:styleId="UTSBodyRuleBelow">
    <w:name w:val="UTS Body Rule Below"/>
    <w:basedOn w:val="UTSBodyBlack9pt"/>
    <w:rsid w:val="00214018"/>
    <w:pPr>
      <w:pBdr>
        <w:bottom w:val="single" w:sz="4" w:space="1" w:color="auto"/>
      </w:pBdr>
    </w:pPr>
  </w:style>
  <w:style w:type="paragraph" w:styleId="ListParagraph">
    <w:name w:val="List Paragraph"/>
    <w:basedOn w:val="Normal"/>
    <w:uiPriority w:val="34"/>
    <w:qFormat/>
    <w:rsid w:val="00465A27"/>
    <w:pPr>
      <w:ind w:left="720"/>
      <w:contextualSpacing/>
    </w:pPr>
  </w:style>
  <w:style w:type="paragraph" w:customStyle="1" w:styleId="UTSBullet25pt">
    <w:name w:val="UTS Bullet 25pt"/>
    <w:basedOn w:val="UTSBodyBulletBlack9pt"/>
    <w:rsid w:val="00465A27"/>
    <w:pPr>
      <w:numPr>
        <w:numId w:val="3"/>
      </w:numPr>
      <w:spacing w:before="600" w:after="0" w:line="600" w:lineRule="exact"/>
      <w:ind w:left="425" w:hanging="425"/>
    </w:pPr>
    <w:rPr>
      <w:sz w:val="50"/>
      <w:szCs w:val="5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4C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CD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21BF"/>
    <w:rPr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21BF"/>
    <w:rPr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FE21BF"/>
    <w:rPr>
      <w:color w:val="09D36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21B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E21BF"/>
    <w:rPr>
      <w:caps/>
      <w:color w:val="FFFFFF" w:themeColor="background1"/>
      <w:spacing w:val="15"/>
      <w:sz w:val="22"/>
      <w:szCs w:val="22"/>
      <w:shd w:val="clear" w:color="auto" w:fill="0F4BEB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1BF"/>
    <w:rPr>
      <w:caps/>
      <w:spacing w:val="15"/>
      <w:shd w:val="clear" w:color="auto" w:fill="CEDAF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1BF"/>
    <w:rPr>
      <w:caps/>
      <w:color w:val="07257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BF"/>
    <w:rPr>
      <w:caps/>
      <w:color w:val="0B37A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B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E21BF"/>
    <w:rPr>
      <w:b/>
      <w:bCs/>
      <w:color w:val="0B37A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E21BF"/>
    <w:pPr>
      <w:spacing w:before="0" w:after="0"/>
    </w:pPr>
    <w:rPr>
      <w:rFonts w:asciiTheme="majorHAnsi" w:eastAsiaTheme="majorEastAsia" w:hAnsiTheme="majorHAnsi" w:cstheme="majorBidi"/>
      <w:caps/>
      <w:color w:val="0F4BEB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E21BF"/>
    <w:rPr>
      <w:rFonts w:asciiTheme="majorHAnsi" w:eastAsiaTheme="majorEastAsia" w:hAnsiTheme="majorHAnsi" w:cstheme="majorBidi"/>
      <w:caps/>
      <w:color w:val="0F4BEB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1B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E21B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E21BF"/>
    <w:rPr>
      <w:b/>
      <w:bCs/>
    </w:rPr>
  </w:style>
  <w:style w:type="character" w:styleId="Emphasis">
    <w:name w:val="Emphasis"/>
    <w:uiPriority w:val="20"/>
    <w:qFormat/>
    <w:rsid w:val="00FE21BF"/>
    <w:rPr>
      <w:caps/>
      <w:color w:val="072574" w:themeColor="accent1" w:themeShade="7F"/>
      <w:spacing w:val="5"/>
    </w:rPr>
  </w:style>
  <w:style w:type="paragraph" w:styleId="NoSpacing">
    <w:name w:val="No Spacing"/>
    <w:uiPriority w:val="1"/>
    <w:qFormat/>
    <w:rsid w:val="00FE21B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E21B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21B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1BF"/>
    <w:pPr>
      <w:spacing w:before="240" w:after="240" w:line="240" w:lineRule="auto"/>
      <w:ind w:left="1080" w:right="1080"/>
      <w:jc w:val="center"/>
    </w:pPr>
    <w:rPr>
      <w:color w:val="0F4BEB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1BF"/>
    <w:rPr>
      <w:color w:val="0F4BEB" w:themeColor="accent1"/>
      <w:sz w:val="24"/>
      <w:szCs w:val="24"/>
    </w:rPr>
  </w:style>
  <w:style w:type="character" w:styleId="SubtleEmphasis">
    <w:name w:val="Subtle Emphasis"/>
    <w:uiPriority w:val="19"/>
    <w:qFormat/>
    <w:rsid w:val="00FE21BF"/>
    <w:rPr>
      <w:i/>
      <w:iCs/>
      <w:color w:val="072574" w:themeColor="accent1" w:themeShade="7F"/>
    </w:rPr>
  </w:style>
  <w:style w:type="character" w:styleId="IntenseEmphasis">
    <w:name w:val="Intense Emphasis"/>
    <w:uiPriority w:val="21"/>
    <w:qFormat/>
    <w:rsid w:val="00FE21BF"/>
    <w:rPr>
      <w:b/>
      <w:bCs/>
      <w:caps/>
      <w:color w:val="072574" w:themeColor="accent1" w:themeShade="7F"/>
      <w:spacing w:val="10"/>
    </w:rPr>
  </w:style>
  <w:style w:type="character" w:styleId="SubtleReference">
    <w:name w:val="Subtle Reference"/>
    <w:uiPriority w:val="31"/>
    <w:qFormat/>
    <w:rsid w:val="00FE21BF"/>
    <w:rPr>
      <w:b/>
      <w:bCs/>
      <w:color w:val="0F4BEB" w:themeColor="accent1"/>
    </w:rPr>
  </w:style>
  <w:style w:type="character" w:styleId="IntenseReference">
    <w:name w:val="Intense Reference"/>
    <w:uiPriority w:val="32"/>
    <w:qFormat/>
    <w:rsid w:val="00FE21BF"/>
    <w:rPr>
      <w:b/>
      <w:bCs/>
      <w:i/>
      <w:iCs/>
      <w:caps/>
      <w:color w:val="0F4BEB" w:themeColor="accent1"/>
    </w:rPr>
  </w:style>
  <w:style w:type="character" w:styleId="BookTitle">
    <w:name w:val="Book Title"/>
    <w:uiPriority w:val="33"/>
    <w:qFormat/>
    <w:rsid w:val="00FE21B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21BF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C27C77"/>
    <w:rPr>
      <w:color w:val="0F4BEB" w:themeColor="followedHyperlink"/>
      <w:u w:val="single"/>
    </w:rPr>
  </w:style>
  <w:style w:type="paragraph" w:customStyle="1" w:styleId="paragraph">
    <w:name w:val="paragraph"/>
    <w:basedOn w:val="Normal"/>
    <w:rsid w:val="00F52B8B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normaltextrun1">
    <w:name w:val="normaltextrun1"/>
    <w:basedOn w:val="DefaultParagraphFont"/>
    <w:rsid w:val="00F52B8B"/>
  </w:style>
  <w:style w:type="paragraph" w:styleId="NormalWeb">
    <w:name w:val="Normal (Web)"/>
    <w:basedOn w:val="Normal"/>
    <w:uiPriority w:val="99"/>
    <w:unhideWhenUsed/>
    <w:rsid w:val="004E64A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1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x.lab@uts.edu.au" TargetMode="External"/><Relationship Id="rId18" Type="http://schemas.openxmlformats.org/officeDocument/2006/relationships/hyperlink" Target="https://www.uts.edu.au/about/equity-and-diversity/complaints-and-grievances" TargetMode="External"/><Relationship Id="rId26" Type="http://schemas.openxmlformats.org/officeDocument/2006/relationships/hyperlink" Target="https://www.and.org.a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ff.uts.edu.au/topichub/Pages/Manage%20my%20employment/Employee%20assistance%20program/employee-assistance-program.aspx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lx.uts.edu.au/lab/" TargetMode="External"/><Relationship Id="rId17" Type="http://schemas.openxmlformats.org/officeDocument/2006/relationships/hyperlink" Target="https://www.uts.edu.au/about/equity-and-diversity/training-and-development" TargetMode="External"/><Relationship Id="rId25" Type="http://schemas.openxmlformats.org/officeDocument/2006/relationships/hyperlink" Target="https://www.ncsehe.edu.au/practice/students-with-disabil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ts.edu.au/sites/default/files/Accessible%20Events%20and%20Training%20Sessions%202017.pdf" TargetMode="External"/><Relationship Id="rId20" Type="http://schemas.openxmlformats.org/officeDocument/2006/relationships/hyperlink" Target="mailto:equity@uts.edu.au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ccessibility@uts.edu.au" TargetMode="External"/><Relationship Id="rId24" Type="http://schemas.openxmlformats.org/officeDocument/2006/relationships/hyperlink" Target="https://www.adcet.edu.au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uts.edu.au/sites/default/files/UTS%20Accessibility%20Resource%20Guide%202017.pdf" TargetMode="External"/><Relationship Id="rId23" Type="http://schemas.openxmlformats.org/officeDocument/2006/relationships/hyperlink" Target="https://www.uts.edu.au/current-students/students-with-accessibility-requirements/accessibility-service/services-and-1-0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uts.edu.au/alo-list" TargetMode="External"/><Relationship Id="rId19" Type="http://schemas.openxmlformats.org/officeDocument/2006/relationships/hyperlink" Target="https://www.uts.edu.au/sites/default/files/Workplace%20Adjustment%20Procedures_8_7.pdf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ts.edu.au/partners-and-community/initiatives/social-justice-uts/equity-and-diversity-uts/accessibility-and" TargetMode="External"/><Relationship Id="rId22" Type="http://schemas.openxmlformats.org/officeDocument/2006/relationships/hyperlink" Target="https://wayfinding.uts.edu.au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9274\OneDrive%20-%20UTS\UTS%20files\Custom%20Office%20Templates\6%20Fact%20Sheet\2019%20Fact%20Sheet%20Template%2001%20bullets.dotx" TargetMode="External"/></Relationships>
</file>

<file path=word/theme/theme1.xml><?xml version="1.0" encoding="utf-8"?>
<a:theme xmlns:a="http://schemas.openxmlformats.org/drawingml/2006/main" name="Office Theme">
  <a:themeElements>
    <a:clrScheme name="UTS_2017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F4BEB"/>
      </a:accent1>
      <a:accent2>
        <a:srgbClr val="FF2305"/>
      </a:accent2>
      <a:accent3>
        <a:srgbClr val="323232"/>
      </a:accent3>
      <a:accent4>
        <a:srgbClr val="B2B2B2"/>
      </a:accent4>
      <a:accent5>
        <a:srgbClr val="EBEBEB"/>
      </a:accent5>
      <a:accent6>
        <a:srgbClr val="FF9600"/>
      </a:accent6>
      <a:hlink>
        <a:srgbClr val="09D369"/>
      </a:hlink>
      <a:folHlink>
        <a:srgbClr val="0F4BEB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D1A8847C07D84BAC525C3411F0E83B" ma:contentTypeVersion="13" ma:contentTypeDescription="Create a new document." ma:contentTypeScope="" ma:versionID="1255c9eac5aa1dcfd508d9a2f03b91ef">
  <xsd:schema xmlns:xsd="http://www.w3.org/2001/XMLSchema" xmlns:xs="http://www.w3.org/2001/XMLSchema" xmlns:p="http://schemas.microsoft.com/office/2006/metadata/properties" xmlns:ns1="http://schemas.microsoft.com/sharepoint/v3" xmlns:ns3="549fffa1-b2b7-459c-b90c-05f5c3db5dde" xmlns:ns4="8fd285ea-b1fb-4f45-9dd3-44fe5a19c09e" targetNamespace="http://schemas.microsoft.com/office/2006/metadata/properties" ma:root="true" ma:fieldsID="76e719031f4c3c18263e146ae92fa785" ns1:_="" ns3:_="" ns4:_="">
    <xsd:import namespace="http://schemas.microsoft.com/sharepoint/v3"/>
    <xsd:import namespace="549fffa1-b2b7-459c-b90c-05f5c3db5dde"/>
    <xsd:import namespace="8fd285ea-b1fb-4f45-9dd3-44fe5a19c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fffa1-b2b7-459c-b90c-05f5c3db5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285ea-b1fb-4f45-9dd3-44fe5a19c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B55742-55A6-4E25-BBD9-B3D6867978B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549fffa1-b2b7-459c-b90c-05f5c3db5dde"/>
    <ds:schemaRef ds:uri="8fd285ea-b1fb-4f45-9dd3-44fe5a19c09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701CEF-4C01-43A5-9649-8B364FF4F7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0A9F3A-26E9-4438-9878-A7219E0B2EC6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8fd285ea-b1fb-4f45-9dd3-44fe5a19c09e"/>
    <ds:schemaRef ds:uri="http://schemas.microsoft.com/office/infopath/2007/PartnerControls"/>
    <ds:schemaRef ds:uri="http://schemas.microsoft.com/office/2006/documentManagement/types"/>
    <ds:schemaRef ds:uri="549fffa1-b2b7-459c-b90c-05f5c3db5dde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 Fact Sheet Template 01 bullets.dotx</Template>
  <TotalTime>0</TotalTime>
  <Pages>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UTS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Tilly</dc:creator>
  <cp:keywords/>
  <dc:description/>
  <cp:lastModifiedBy>Arif Ongu</cp:lastModifiedBy>
  <cp:revision>2</cp:revision>
  <dcterms:created xsi:type="dcterms:W3CDTF">2019-09-26T07:56:00Z</dcterms:created>
  <dcterms:modified xsi:type="dcterms:W3CDTF">2019-09-26T07:56:00Z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0x0101009AD1A8847C07D84BAC525C3411F0E83B</vt:lpwstr>
  </property>
</Properties>
</file>